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8CD2C" w14:textId="15E47637" w:rsidR="00426321" w:rsidRPr="00FD544F" w:rsidRDefault="00C87083" w:rsidP="00CC60EB">
      <w:pPr>
        <w:pStyle w:val="Title"/>
        <w:rPr>
          <w:b/>
          <w:bCs/>
          <w:sz w:val="28"/>
          <w:szCs w:val="28"/>
          <w:u w:val="single"/>
        </w:rPr>
      </w:pPr>
      <w:r w:rsidRPr="00FD544F">
        <w:rPr>
          <w:b/>
          <w:bCs/>
          <w:sz w:val="28"/>
          <w:szCs w:val="28"/>
          <w:u w:val="single"/>
        </w:rPr>
        <w:t>Sample Letter</w:t>
      </w:r>
      <w:r w:rsidR="00013DC3" w:rsidRPr="00FD544F">
        <w:rPr>
          <w:b/>
          <w:bCs/>
          <w:sz w:val="28"/>
          <w:szCs w:val="28"/>
          <w:u w:val="single"/>
        </w:rPr>
        <w:t xml:space="preserve"> for</w:t>
      </w:r>
      <w:r w:rsidRPr="00FD544F">
        <w:rPr>
          <w:b/>
          <w:bCs/>
          <w:sz w:val="28"/>
          <w:szCs w:val="28"/>
          <w:u w:val="single"/>
        </w:rPr>
        <w:t xml:space="preserve"> </w:t>
      </w:r>
      <w:r w:rsidR="00013DC3" w:rsidRPr="00FD544F">
        <w:rPr>
          <w:b/>
          <w:bCs/>
          <w:sz w:val="28"/>
          <w:szCs w:val="28"/>
          <w:u w:val="single"/>
        </w:rPr>
        <w:t xml:space="preserve">Coverage Denial </w:t>
      </w:r>
      <w:r w:rsidRPr="00FD544F">
        <w:rPr>
          <w:b/>
          <w:bCs/>
          <w:sz w:val="28"/>
          <w:szCs w:val="28"/>
          <w:u w:val="single"/>
        </w:rPr>
        <w:t xml:space="preserve">Appeal for </w:t>
      </w:r>
      <w:r w:rsidR="00835E96" w:rsidRPr="00FD544F">
        <w:rPr>
          <w:b/>
          <w:bCs/>
          <w:color w:val="000000" w:themeColor="text1"/>
          <w:sz w:val="28"/>
          <w:szCs w:val="28"/>
          <w:u w:val="single"/>
        </w:rPr>
        <w:t>SYFOVRE</w:t>
      </w:r>
      <w:r w:rsidR="007444C8" w:rsidRPr="00EB245D">
        <w:rPr>
          <w:rFonts w:cstheme="majorHAnsi"/>
          <w:b/>
          <w:bCs/>
          <w:sz w:val="28"/>
          <w:szCs w:val="28"/>
          <w:u w:val="single"/>
        </w:rPr>
        <w:t>™</w:t>
      </w:r>
      <w:r w:rsidRPr="00FD544F">
        <w:rPr>
          <w:b/>
          <w:bCs/>
          <w:sz w:val="28"/>
          <w:szCs w:val="28"/>
          <w:u w:val="single"/>
        </w:rPr>
        <w:t xml:space="preserve"> (</w:t>
      </w:r>
      <w:proofErr w:type="spellStart"/>
      <w:r w:rsidRPr="00FD544F">
        <w:rPr>
          <w:b/>
          <w:bCs/>
          <w:sz w:val="28"/>
          <w:szCs w:val="28"/>
          <w:u w:val="single"/>
        </w:rPr>
        <w:t>pegcetacoplan</w:t>
      </w:r>
      <w:proofErr w:type="spellEnd"/>
      <w:r w:rsidR="00FD544F" w:rsidRPr="00FD544F">
        <w:rPr>
          <w:b/>
          <w:bCs/>
          <w:sz w:val="28"/>
          <w:szCs w:val="28"/>
          <w:u w:val="single"/>
        </w:rPr>
        <w:t xml:space="preserve"> injection</w:t>
      </w:r>
      <w:r w:rsidRPr="00FD544F">
        <w:rPr>
          <w:b/>
          <w:bCs/>
          <w:sz w:val="28"/>
          <w:szCs w:val="28"/>
          <w:u w:val="single"/>
        </w:rPr>
        <w:t>)</w:t>
      </w:r>
      <w:r w:rsidR="00783EBB" w:rsidRPr="00FD544F">
        <w:rPr>
          <w:b/>
          <w:bCs/>
          <w:sz w:val="28"/>
          <w:szCs w:val="28"/>
          <w:u w:val="single"/>
        </w:rPr>
        <w:t xml:space="preserve"> </w:t>
      </w:r>
    </w:p>
    <w:p w14:paraId="2483EA69" w14:textId="0D8B5B33" w:rsidR="00C87083" w:rsidRPr="00FD544F" w:rsidRDefault="004601E5" w:rsidP="00FD544F">
      <w:pPr>
        <w:pStyle w:val="Title"/>
        <w:rPr>
          <w:b/>
          <w:bCs/>
          <w:sz w:val="30"/>
          <w:szCs w:val="30"/>
          <w:u w:val="single"/>
        </w:rPr>
      </w:pPr>
      <w:r w:rsidRPr="00FD544F">
        <w:rPr>
          <w:b/>
          <w:bCs/>
          <w:sz w:val="28"/>
          <w:szCs w:val="28"/>
          <w:u w:val="single"/>
        </w:rPr>
        <w:t xml:space="preserve">15 mg/0.1 mL </w:t>
      </w:r>
    </w:p>
    <w:p w14:paraId="1E9CD417" w14:textId="77777777" w:rsidR="00AC53D0" w:rsidRPr="00646CDE" w:rsidRDefault="00AC53D0" w:rsidP="00AC53D0">
      <w:pPr>
        <w:rPr>
          <w:rFonts w:ascii="Arial" w:hAnsi="Arial" w:cs="Arial"/>
          <w:sz w:val="22"/>
          <w:szCs w:val="22"/>
        </w:rPr>
      </w:pPr>
    </w:p>
    <w:p w14:paraId="7854A971" w14:textId="1586F745" w:rsidR="00835E96" w:rsidRPr="00FD544F" w:rsidRDefault="00E51DA8" w:rsidP="00835E96">
      <w:pPr>
        <w:rPr>
          <w:rFonts w:ascii="Arial" w:hAnsi="Arial" w:cs="Arial"/>
          <w:b/>
          <w:bCs/>
          <w:sz w:val="20"/>
          <w:szCs w:val="20"/>
        </w:rPr>
      </w:pPr>
      <w:r w:rsidRPr="00FD544F">
        <w:rPr>
          <w:rFonts w:ascii="Arial" w:hAnsi="Arial" w:cs="Arial"/>
          <w:b/>
          <w:bCs/>
          <w:sz w:val="20"/>
          <w:szCs w:val="20"/>
        </w:rPr>
        <w:t xml:space="preserve">This sample letter is for informational purposes only. Use of this information does not constitute medical or legal advice and does not guarantee coverage. It is not intended to be a substitute for, or an influence on, the independent clinical decision of the prescriber. </w:t>
      </w:r>
      <w:r w:rsidR="00C327C6" w:rsidRPr="00FD544F">
        <w:rPr>
          <w:rFonts w:ascii="Arial" w:hAnsi="Arial" w:cs="Arial"/>
          <w:b/>
          <w:bCs/>
          <w:sz w:val="20"/>
          <w:szCs w:val="20"/>
        </w:rPr>
        <w:t>Health plan requirements may vary. Please confirm the specific information required by your patient’s health plan to ensure you are providing accurate and complete information.</w:t>
      </w:r>
    </w:p>
    <w:p w14:paraId="27F643E3" w14:textId="77777777" w:rsidR="00CC60EB" w:rsidRPr="00FD544F" w:rsidRDefault="00CC60EB" w:rsidP="00CC60EB">
      <w:pPr>
        <w:rPr>
          <w:rFonts w:ascii="Arial" w:hAnsi="Arial" w:cs="Arial"/>
          <w:i/>
          <w:iCs/>
          <w:sz w:val="20"/>
          <w:szCs w:val="20"/>
        </w:rPr>
      </w:pPr>
    </w:p>
    <w:p w14:paraId="34577FC3" w14:textId="1E4C3D27" w:rsidR="00CC60EB" w:rsidRPr="00FD544F" w:rsidRDefault="00CC60EB" w:rsidP="00CC60EB">
      <w:pPr>
        <w:rPr>
          <w:rFonts w:ascii="Arial" w:hAnsi="Arial" w:cs="Arial"/>
          <w:b/>
          <w:bCs/>
          <w:i/>
          <w:iCs/>
          <w:sz w:val="20"/>
          <w:szCs w:val="20"/>
        </w:rPr>
      </w:pPr>
      <w:r w:rsidRPr="00FD544F">
        <w:rPr>
          <w:rFonts w:ascii="Arial" w:hAnsi="Arial" w:cs="Arial"/>
          <w:b/>
          <w:bCs/>
          <w:i/>
          <w:iCs/>
          <w:sz w:val="20"/>
          <w:szCs w:val="20"/>
        </w:rPr>
        <w:t>Note: When preparing the actual letter, use</w:t>
      </w:r>
      <w:r w:rsidR="004601E5" w:rsidRPr="00FD544F">
        <w:rPr>
          <w:rFonts w:ascii="Arial" w:hAnsi="Arial" w:cs="Arial"/>
          <w:b/>
          <w:bCs/>
          <w:i/>
          <w:iCs/>
          <w:sz w:val="20"/>
          <w:szCs w:val="20"/>
        </w:rPr>
        <w:t xml:space="preserve"> your</w:t>
      </w:r>
      <w:r w:rsidRPr="00FD544F">
        <w:rPr>
          <w:rFonts w:ascii="Arial" w:hAnsi="Arial" w:cs="Arial"/>
          <w:b/>
          <w:bCs/>
          <w:i/>
          <w:iCs/>
          <w:sz w:val="20"/>
          <w:szCs w:val="20"/>
        </w:rPr>
        <w:t xml:space="preserve"> professional/physician letterhead.</w:t>
      </w:r>
    </w:p>
    <w:p w14:paraId="6579B2CD" w14:textId="08C1287C" w:rsidR="00646CDE" w:rsidRPr="00646CDE" w:rsidRDefault="00646CDE" w:rsidP="00696D9E">
      <w:pPr>
        <w:rPr>
          <w:rFonts w:ascii="Arial" w:hAnsi="Arial" w:cs="Arial"/>
          <w:b/>
          <w:bCs/>
          <w:sz w:val="22"/>
          <w:szCs w:val="22"/>
        </w:rPr>
      </w:pPr>
    </w:p>
    <w:p w14:paraId="6B1A86C8" w14:textId="77777777" w:rsidR="00FD544F" w:rsidRPr="00B86BFB" w:rsidRDefault="00FD544F" w:rsidP="00FD544F">
      <w:pPr>
        <w:spacing w:after="60"/>
        <w:rPr>
          <w:rFonts w:ascii="Arial" w:hAnsi="Arial" w:cs="Arial"/>
          <w:b/>
          <w:bCs/>
          <w:sz w:val="20"/>
          <w:szCs w:val="20"/>
        </w:rPr>
      </w:pPr>
      <w:r w:rsidRPr="00B86BFB">
        <w:rPr>
          <w:rFonts w:ascii="Arial" w:hAnsi="Arial" w:cs="Arial"/>
          <w:b/>
          <w:bCs/>
          <w:sz w:val="20"/>
          <w:szCs w:val="20"/>
        </w:rPr>
        <w:t>INDICATION</w:t>
      </w:r>
    </w:p>
    <w:p w14:paraId="73B18B82" w14:textId="2674B520" w:rsidR="00FD544F" w:rsidRPr="00B86BFB" w:rsidRDefault="00FD544F" w:rsidP="00FD544F">
      <w:pPr>
        <w:spacing w:after="60"/>
        <w:rPr>
          <w:rFonts w:ascii="Arial" w:hAnsi="Arial" w:cs="Arial"/>
          <w:sz w:val="20"/>
          <w:szCs w:val="20"/>
        </w:rPr>
      </w:pPr>
      <w:r w:rsidRPr="00B86BFB">
        <w:rPr>
          <w:rFonts w:ascii="Arial" w:hAnsi="Arial" w:cs="Arial"/>
          <w:sz w:val="20"/>
          <w:szCs w:val="20"/>
        </w:rPr>
        <w:t>SYFOVRE™</w:t>
      </w:r>
      <w:r w:rsidR="005D2669">
        <w:rPr>
          <w:rFonts w:ascii="Arial" w:hAnsi="Arial" w:cs="Arial"/>
          <w:sz w:val="20"/>
          <w:szCs w:val="20"/>
        </w:rPr>
        <w:t xml:space="preserve"> </w:t>
      </w:r>
      <w:r w:rsidRPr="00B86BFB">
        <w:rPr>
          <w:rFonts w:ascii="Arial" w:hAnsi="Arial" w:cs="Arial"/>
          <w:sz w:val="20"/>
          <w:szCs w:val="20"/>
        </w:rPr>
        <w:t>(</w:t>
      </w:r>
      <w:proofErr w:type="spellStart"/>
      <w:r w:rsidRPr="00B86BFB">
        <w:rPr>
          <w:rFonts w:ascii="Arial" w:hAnsi="Arial" w:cs="Arial"/>
          <w:sz w:val="20"/>
          <w:szCs w:val="20"/>
        </w:rPr>
        <w:t>pegcetacoplan</w:t>
      </w:r>
      <w:proofErr w:type="spellEnd"/>
      <w:r w:rsidRPr="00B86BFB">
        <w:rPr>
          <w:rFonts w:ascii="Arial" w:hAnsi="Arial" w:cs="Arial"/>
          <w:sz w:val="20"/>
          <w:szCs w:val="20"/>
        </w:rPr>
        <w:t xml:space="preserve"> injection) is indicated for the treatment of geographic atrophy (GA) secondary to age-related macular degeneration (AMD).</w:t>
      </w:r>
    </w:p>
    <w:p w14:paraId="7D41E6F2" w14:textId="77777777" w:rsidR="00FD544F" w:rsidRDefault="00FD544F" w:rsidP="00FD544F">
      <w:pPr>
        <w:rPr>
          <w:rFonts w:ascii="Arial" w:hAnsi="Arial" w:cs="Arial"/>
          <w:b/>
          <w:bCs/>
          <w:sz w:val="20"/>
          <w:szCs w:val="20"/>
        </w:rPr>
      </w:pPr>
    </w:p>
    <w:p w14:paraId="6445C155" w14:textId="77777777" w:rsidR="00FD544F" w:rsidRDefault="00FD544F" w:rsidP="00FD544F">
      <w:pPr>
        <w:spacing w:after="60"/>
        <w:rPr>
          <w:rFonts w:ascii="Arial" w:hAnsi="Arial" w:cs="Arial"/>
          <w:b/>
          <w:bCs/>
          <w:sz w:val="20"/>
          <w:szCs w:val="20"/>
        </w:rPr>
      </w:pPr>
      <w:r w:rsidRPr="00B86BFB">
        <w:rPr>
          <w:rFonts w:ascii="Arial" w:hAnsi="Arial" w:cs="Arial"/>
          <w:b/>
          <w:bCs/>
          <w:sz w:val="20"/>
          <w:szCs w:val="20"/>
        </w:rPr>
        <w:t>IMPORTANT SAFETY INFORMATION</w:t>
      </w:r>
    </w:p>
    <w:p w14:paraId="6316B79D" w14:textId="77777777" w:rsidR="00FD544F" w:rsidRPr="00B86BFB" w:rsidRDefault="00FD544F" w:rsidP="00FD544F">
      <w:pPr>
        <w:spacing w:after="60"/>
        <w:rPr>
          <w:rFonts w:ascii="Arial" w:hAnsi="Arial" w:cs="Arial"/>
          <w:b/>
          <w:bCs/>
          <w:sz w:val="20"/>
          <w:szCs w:val="20"/>
        </w:rPr>
      </w:pPr>
      <w:r w:rsidRPr="00B86BFB">
        <w:rPr>
          <w:rFonts w:ascii="Arial" w:hAnsi="Arial" w:cs="Arial"/>
          <w:b/>
          <w:bCs/>
          <w:sz w:val="20"/>
          <w:szCs w:val="20"/>
        </w:rPr>
        <w:t>CONTRAINDICATIONS</w:t>
      </w:r>
    </w:p>
    <w:p w14:paraId="798EE4CA" w14:textId="77777777" w:rsidR="00FD544F" w:rsidRPr="00292258" w:rsidRDefault="00FD544F" w:rsidP="00FD544F">
      <w:pPr>
        <w:numPr>
          <w:ilvl w:val="0"/>
          <w:numId w:val="21"/>
        </w:numPr>
        <w:spacing w:after="60"/>
        <w:rPr>
          <w:rFonts w:ascii="Arial" w:hAnsi="Arial" w:cs="Arial"/>
          <w:sz w:val="20"/>
          <w:szCs w:val="20"/>
        </w:rPr>
      </w:pPr>
      <w:r w:rsidRPr="00B86BFB">
        <w:rPr>
          <w:rFonts w:ascii="Arial" w:hAnsi="Arial" w:cs="Arial"/>
          <w:sz w:val="20"/>
          <w:szCs w:val="20"/>
        </w:rPr>
        <w:t>SYFOVRE is contraindicated in patients with ocular or periocular infections, and in patients with active intraocular inflammation</w:t>
      </w:r>
    </w:p>
    <w:p w14:paraId="79EC02A7" w14:textId="77777777" w:rsidR="00FD544F" w:rsidRPr="00B86BFB" w:rsidRDefault="00FD544F" w:rsidP="00FD544F">
      <w:pPr>
        <w:spacing w:after="60"/>
        <w:rPr>
          <w:rFonts w:ascii="Arial" w:hAnsi="Arial" w:cs="Arial"/>
          <w:b/>
          <w:bCs/>
          <w:sz w:val="20"/>
          <w:szCs w:val="20"/>
        </w:rPr>
      </w:pPr>
      <w:r w:rsidRPr="00B86BFB">
        <w:rPr>
          <w:rFonts w:ascii="Arial" w:hAnsi="Arial" w:cs="Arial"/>
          <w:b/>
          <w:bCs/>
          <w:sz w:val="20"/>
          <w:szCs w:val="20"/>
        </w:rPr>
        <w:t>WARNINGS AND PRECAUTIONS</w:t>
      </w:r>
    </w:p>
    <w:p w14:paraId="6E2EC8CF" w14:textId="77777777" w:rsidR="00FD544F" w:rsidRPr="00B86BFB" w:rsidRDefault="00FD544F" w:rsidP="00FD544F">
      <w:pPr>
        <w:numPr>
          <w:ilvl w:val="0"/>
          <w:numId w:val="20"/>
        </w:numPr>
        <w:spacing w:after="60"/>
        <w:rPr>
          <w:rFonts w:ascii="Arial" w:hAnsi="Arial" w:cs="Arial"/>
          <w:b/>
          <w:bCs/>
          <w:sz w:val="20"/>
          <w:szCs w:val="20"/>
        </w:rPr>
      </w:pPr>
      <w:r w:rsidRPr="00B86BFB">
        <w:rPr>
          <w:rFonts w:ascii="Arial" w:hAnsi="Arial" w:cs="Arial"/>
          <w:b/>
          <w:bCs/>
          <w:sz w:val="20"/>
          <w:szCs w:val="20"/>
        </w:rPr>
        <w:t>Endophthalmitis and Retinal Detachments</w:t>
      </w:r>
    </w:p>
    <w:p w14:paraId="13DAAF0E" w14:textId="77777777" w:rsidR="00FD544F" w:rsidRPr="00B86BFB" w:rsidRDefault="00FD544F" w:rsidP="00FD544F">
      <w:pPr>
        <w:numPr>
          <w:ilvl w:val="1"/>
          <w:numId w:val="20"/>
        </w:numPr>
        <w:spacing w:after="60"/>
        <w:rPr>
          <w:rFonts w:ascii="Arial" w:hAnsi="Arial" w:cs="Arial"/>
          <w:sz w:val="20"/>
          <w:szCs w:val="20"/>
        </w:rPr>
      </w:pPr>
      <w:r w:rsidRPr="00B86BFB">
        <w:rPr>
          <w:rFonts w:ascii="Arial" w:hAnsi="Arial" w:cs="Arial"/>
          <w:sz w:val="20"/>
          <w:szCs w:val="20"/>
        </w:rPr>
        <w:t>Intravitreal injections, including those with SYFOVRE, may be associated with endophthalmitis and retinal detachments. Proper aseptic injection technique must always be used when administering SYFOVRE to minimize the risk of endophthalmitis. Patients should be instructed to report any symptoms suggestive of endophthalmitis or retinal detachment without delay and should be managed appropriately.</w:t>
      </w:r>
    </w:p>
    <w:p w14:paraId="477A5752" w14:textId="77777777" w:rsidR="00FD544F" w:rsidRPr="00B86BFB" w:rsidRDefault="00FD544F" w:rsidP="00FD544F">
      <w:pPr>
        <w:numPr>
          <w:ilvl w:val="0"/>
          <w:numId w:val="20"/>
        </w:numPr>
        <w:spacing w:after="60"/>
        <w:rPr>
          <w:rFonts w:ascii="Arial" w:hAnsi="Arial" w:cs="Arial"/>
          <w:b/>
          <w:bCs/>
          <w:sz w:val="20"/>
          <w:szCs w:val="20"/>
        </w:rPr>
      </w:pPr>
      <w:r w:rsidRPr="00B86BFB">
        <w:rPr>
          <w:rFonts w:ascii="Arial" w:hAnsi="Arial" w:cs="Arial"/>
          <w:b/>
          <w:bCs/>
          <w:sz w:val="20"/>
          <w:szCs w:val="20"/>
        </w:rPr>
        <w:t>Neovascular AMD</w:t>
      </w:r>
    </w:p>
    <w:p w14:paraId="3B74B736" w14:textId="77777777" w:rsidR="00FD544F" w:rsidRPr="00B86BFB" w:rsidRDefault="00FD544F" w:rsidP="00FD544F">
      <w:pPr>
        <w:numPr>
          <w:ilvl w:val="1"/>
          <w:numId w:val="20"/>
        </w:numPr>
        <w:spacing w:after="60"/>
        <w:rPr>
          <w:rFonts w:ascii="Arial" w:hAnsi="Arial" w:cs="Arial"/>
          <w:sz w:val="20"/>
          <w:szCs w:val="20"/>
        </w:rPr>
      </w:pPr>
      <w:r w:rsidRPr="00B86BFB">
        <w:rPr>
          <w:rFonts w:ascii="Arial" w:hAnsi="Arial" w:cs="Arial"/>
          <w:sz w:val="20"/>
          <w:szCs w:val="20"/>
        </w:rPr>
        <w:t>In clinical trials, use of SYFOVRE was associated with increased rates of neovascular (wet) AMD or choroidal neovascularization (12% when administered monthly, 7% when administered every other month and 3% in the control group) by Month 24. Patients receiving SYFOVRE should be monitored for signs of neovascular AMD. In case anti-Vascular Endothelial Growth Factor (anti-VEGF) is required, it should be given separately from SYFOVRE administration.</w:t>
      </w:r>
    </w:p>
    <w:p w14:paraId="07A564F8" w14:textId="77777777" w:rsidR="00FD544F" w:rsidRPr="00B86BFB" w:rsidRDefault="00FD544F" w:rsidP="00FD544F">
      <w:pPr>
        <w:numPr>
          <w:ilvl w:val="0"/>
          <w:numId w:val="20"/>
        </w:numPr>
        <w:spacing w:after="60"/>
        <w:rPr>
          <w:rFonts w:ascii="Arial" w:hAnsi="Arial" w:cs="Arial"/>
          <w:b/>
          <w:bCs/>
          <w:sz w:val="20"/>
          <w:szCs w:val="20"/>
        </w:rPr>
      </w:pPr>
      <w:r w:rsidRPr="00B86BFB">
        <w:rPr>
          <w:rFonts w:ascii="Arial" w:hAnsi="Arial" w:cs="Arial"/>
          <w:b/>
          <w:bCs/>
          <w:sz w:val="20"/>
          <w:szCs w:val="20"/>
        </w:rPr>
        <w:t>Intraocular Inflammation</w:t>
      </w:r>
    </w:p>
    <w:p w14:paraId="6F1F231B" w14:textId="77777777" w:rsidR="00FD544F" w:rsidRPr="00B86BFB" w:rsidRDefault="00FD544F" w:rsidP="00FD544F">
      <w:pPr>
        <w:numPr>
          <w:ilvl w:val="1"/>
          <w:numId w:val="20"/>
        </w:numPr>
        <w:spacing w:after="60"/>
        <w:rPr>
          <w:rFonts w:ascii="Arial" w:hAnsi="Arial" w:cs="Arial"/>
          <w:sz w:val="20"/>
          <w:szCs w:val="20"/>
        </w:rPr>
      </w:pPr>
      <w:r w:rsidRPr="00B86BFB">
        <w:rPr>
          <w:rFonts w:ascii="Arial" w:hAnsi="Arial" w:cs="Arial"/>
          <w:sz w:val="20"/>
          <w:szCs w:val="20"/>
        </w:rPr>
        <w:t xml:space="preserve">In clinical trials, use of SYFOVRE was associated with episodes of intraocular inflammation including: </w:t>
      </w:r>
      <w:proofErr w:type="spellStart"/>
      <w:r w:rsidRPr="00B86BFB">
        <w:rPr>
          <w:rFonts w:ascii="Arial" w:hAnsi="Arial" w:cs="Arial"/>
          <w:sz w:val="20"/>
          <w:szCs w:val="20"/>
        </w:rPr>
        <w:t>vitritis</w:t>
      </w:r>
      <w:proofErr w:type="spellEnd"/>
      <w:r w:rsidRPr="00B86BFB">
        <w:rPr>
          <w:rFonts w:ascii="Arial" w:hAnsi="Arial" w:cs="Arial"/>
          <w:sz w:val="20"/>
          <w:szCs w:val="20"/>
        </w:rPr>
        <w:t xml:space="preserve">, </w:t>
      </w:r>
      <w:proofErr w:type="spellStart"/>
      <w:r w:rsidRPr="00B86BFB">
        <w:rPr>
          <w:rFonts w:ascii="Arial" w:hAnsi="Arial" w:cs="Arial"/>
          <w:sz w:val="20"/>
          <w:szCs w:val="20"/>
        </w:rPr>
        <w:t>vitreal</w:t>
      </w:r>
      <w:proofErr w:type="spellEnd"/>
      <w:r w:rsidRPr="00B86BFB">
        <w:rPr>
          <w:rFonts w:ascii="Arial" w:hAnsi="Arial" w:cs="Arial"/>
          <w:sz w:val="20"/>
          <w:szCs w:val="20"/>
        </w:rPr>
        <w:t xml:space="preserve"> cells, iridocyclitis, uveitis, anterior chamber cells, iritis, and anterior chamber flare. After inflammation resolves, patients may resume treatment with SYFOVRE.</w:t>
      </w:r>
    </w:p>
    <w:p w14:paraId="1892B8AC" w14:textId="77777777" w:rsidR="00FD544F" w:rsidRPr="00B86BFB" w:rsidRDefault="00FD544F" w:rsidP="00FD544F">
      <w:pPr>
        <w:numPr>
          <w:ilvl w:val="0"/>
          <w:numId w:val="20"/>
        </w:numPr>
        <w:spacing w:after="60"/>
        <w:rPr>
          <w:rFonts w:ascii="Arial" w:hAnsi="Arial" w:cs="Arial"/>
          <w:b/>
          <w:bCs/>
          <w:sz w:val="20"/>
          <w:szCs w:val="20"/>
        </w:rPr>
      </w:pPr>
      <w:r w:rsidRPr="00B86BFB">
        <w:rPr>
          <w:rFonts w:ascii="Arial" w:hAnsi="Arial" w:cs="Arial"/>
          <w:b/>
          <w:bCs/>
          <w:sz w:val="20"/>
          <w:szCs w:val="20"/>
        </w:rPr>
        <w:t>Increased Intraocular Pressure</w:t>
      </w:r>
    </w:p>
    <w:p w14:paraId="4FC36DAF" w14:textId="77777777" w:rsidR="00FD544F" w:rsidRPr="00292258" w:rsidRDefault="00FD544F" w:rsidP="00FD544F">
      <w:pPr>
        <w:numPr>
          <w:ilvl w:val="1"/>
          <w:numId w:val="20"/>
        </w:numPr>
        <w:spacing w:after="60"/>
        <w:rPr>
          <w:rFonts w:ascii="Arial" w:hAnsi="Arial" w:cs="Arial"/>
          <w:sz w:val="20"/>
          <w:szCs w:val="20"/>
        </w:rPr>
      </w:pPr>
      <w:r w:rsidRPr="00B86BFB">
        <w:rPr>
          <w:rFonts w:ascii="Arial" w:hAnsi="Arial" w:cs="Arial"/>
          <w:sz w:val="20"/>
          <w:szCs w:val="20"/>
        </w:rPr>
        <w:t>Acute increase in IOP may occur within minutes of any intravitreal injection, including with SYFOVRE. Perfusion of the optic nerve head should be monitored following the injection and managed as needed.</w:t>
      </w:r>
    </w:p>
    <w:p w14:paraId="1753AC31" w14:textId="77777777" w:rsidR="00FD544F" w:rsidRPr="00B86BFB" w:rsidRDefault="00FD544F" w:rsidP="00FD544F">
      <w:pPr>
        <w:spacing w:after="60"/>
        <w:rPr>
          <w:rFonts w:ascii="Arial" w:hAnsi="Arial" w:cs="Arial"/>
          <w:b/>
          <w:bCs/>
          <w:sz w:val="20"/>
          <w:szCs w:val="20"/>
        </w:rPr>
      </w:pPr>
      <w:r w:rsidRPr="00B86BFB">
        <w:rPr>
          <w:rFonts w:ascii="Arial" w:hAnsi="Arial" w:cs="Arial"/>
          <w:b/>
          <w:bCs/>
          <w:sz w:val="20"/>
          <w:szCs w:val="20"/>
        </w:rPr>
        <w:t>ADVERSE REACTIONS</w:t>
      </w:r>
    </w:p>
    <w:p w14:paraId="00019092" w14:textId="77777777" w:rsidR="00FD544F" w:rsidRPr="00B86BFB" w:rsidRDefault="00FD544F" w:rsidP="00FD544F">
      <w:pPr>
        <w:pStyle w:val="ListParagraph"/>
        <w:numPr>
          <w:ilvl w:val="0"/>
          <w:numId w:val="21"/>
        </w:numPr>
        <w:spacing w:after="60"/>
        <w:rPr>
          <w:rFonts w:ascii="Arial" w:hAnsi="Arial" w:cs="Arial"/>
          <w:sz w:val="20"/>
          <w:szCs w:val="20"/>
          <w:u w:val="single"/>
        </w:rPr>
      </w:pPr>
      <w:r w:rsidRPr="00B86BFB">
        <w:rPr>
          <w:rFonts w:ascii="Arial" w:hAnsi="Arial" w:cs="Arial"/>
          <w:sz w:val="20"/>
          <w:szCs w:val="20"/>
        </w:rPr>
        <w:t>Most common adverse reactions (incidence ≥5%) are ocular discomfort, neovascular age-related macular degeneration, vitreous floaters, conjunctival hemorrhage.</w:t>
      </w:r>
    </w:p>
    <w:p w14:paraId="5713F06D" w14:textId="77777777" w:rsidR="00FD544F" w:rsidRPr="00B86BFB" w:rsidRDefault="00FD544F" w:rsidP="00FD544F">
      <w:pPr>
        <w:rPr>
          <w:rFonts w:ascii="Arial" w:hAnsi="Arial" w:cs="Arial"/>
          <w:b/>
          <w:bCs/>
          <w:sz w:val="20"/>
          <w:szCs w:val="20"/>
        </w:rPr>
      </w:pPr>
    </w:p>
    <w:p w14:paraId="32FB7911" w14:textId="3D031A93" w:rsidR="00FD544F" w:rsidRPr="006137DD" w:rsidRDefault="00FD544F" w:rsidP="00FD544F">
      <w:pPr>
        <w:rPr>
          <w:rFonts w:ascii="Arial" w:hAnsi="Arial" w:cs="Arial"/>
          <w:b/>
          <w:bCs/>
          <w:sz w:val="20"/>
          <w:szCs w:val="20"/>
          <w:u w:val="single"/>
        </w:rPr>
      </w:pPr>
      <w:r w:rsidRPr="006137DD">
        <w:rPr>
          <w:rFonts w:ascii="Arial" w:hAnsi="Arial" w:cs="Arial"/>
          <w:b/>
          <w:bCs/>
          <w:sz w:val="20"/>
          <w:szCs w:val="20"/>
        </w:rPr>
        <w:t xml:space="preserve">Please see full </w:t>
      </w:r>
      <w:hyperlink r:id="rId5" w:history="1">
        <w:r w:rsidRPr="006137DD">
          <w:rPr>
            <w:rStyle w:val="Hyperlink"/>
            <w:rFonts w:ascii="Arial" w:hAnsi="Arial" w:cs="Arial"/>
            <w:b/>
            <w:bCs/>
            <w:color w:val="auto"/>
            <w:sz w:val="20"/>
            <w:szCs w:val="20"/>
          </w:rPr>
          <w:t>Prescribing Information</w:t>
        </w:r>
      </w:hyperlink>
      <w:r w:rsidRPr="006137DD">
        <w:rPr>
          <w:rFonts w:ascii="Arial" w:hAnsi="Arial" w:cs="Arial"/>
          <w:b/>
          <w:bCs/>
          <w:sz w:val="20"/>
          <w:szCs w:val="20"/>
        </w:rPr>
        <w:t xml:space="preserve"> for more information.</w:t>
      </w:r>
    </w:p>
    <w:p w14:paraId="74603EFD" w14:textId="77777777" w:rsidR="00FD544F" w:rsidRPr="00B86BFB" w:rsidRDefault="00FD544F" w:rsidP="00FD544F">
      <w:pPr>
        <w:rPr>
          <w:rFonts w:ascii="Arial" w:hAnsi="Arial" w:cs="Arial"/>
          <w:b/>
          <w:bCs/>
          <w:sz w:val="20"/>
          <w:szCs w:val="20"/>
        </w:rPr>
      </w:pPr>
    </w:p>
    <w:p w14:paraId="2B5D6A7F" w14:textId="77777777" w:rsidR="00FD544F" w:rsidRPr="00B86BFB" w:rsidRDefault="00FD544F" w:rsidP="00FD544F">
      <w:pPr>
        <w:pBdr>
          <w:top w:val="single" w:sz="4" w:space="1" w:color="auto"/>
          <w:left w:val="single" w:sz="4" w:space="4" w:color="auto"/>
          <w:bottom w:val="single" w:sz="4" w:space="1" w:color="auto"/>
          <w:right w:val="single" w:sz="4" w:space="4" w:color="auto"/>
        </w:pBdr>
        <w:rPr>
          <w:rFonts w:ascii="Arial" w:hAnsi="Arial" w:cs="Arial"/>
          <w:sz w:val="20"/>
          <w:szCs w:val="20"/>
        </w:rPr>
      </w:pPr>
      <w:r w:rsidRPr="00B86BFB">
        <w:rPr>
          <w:rFonts w:ascii="Arial" w:hAnsi="Arial" w:cs="Arial"/>
          <w:sz w:val="20"/>
          <w:szCs w:val="20"/>
        </w:rPr>
        <w:t>APELLIS</w:t>
      </w:r>
      <w:r w:rsidRPr="00B86BFB">
        <w:rPr>
          <w:rFonts w:ascii="Arial" w:hAnsi="Arial" w:cs="Arial"/>
          <w:sz w:val="20"/>
          <w:szCs w:val="20"/>
          <w:vertAlign w:val="superscript"/>
        </w:rPr>
        <w:t>®</w:t>
      </w:r>
      <w:r w:rsidRPr="00B86BFB">
        <w:rPr>
          <w:rFonts w:ascii="Arial" w:hAnsi="Arial" w:cs="Arial"/>
          <w:sz w:val="20"/>
          <w:szCs w:val="20"/>
        </w:rPr>
        <w:t>, SYFOVRE™ and their respective logos are registered trademarks and/or trademarks of Apellis Pharmaceuticals, Inc.</w:t>
      </w:r>
    </w:p>
    <w:p w14:paraId="39CB43E8" w14:textId="5569ABB0" w:rsidR="00FD544F" w:rsidRPr="00F118B4" w:rsidRDefault="00FD544F" w:rsidP="00FD544F">
      <w:pPr>
        <w:pBdr>
          <w:top w:val="single" w:sz="4" w:space="1" w:color="auto"/>
          <w:left w:val="single" w:sz="4" w:space="4" w:color="auto"/>
          <w:bottom w:val="single" w:sz="4" w:space="1" w:color="auto"/>
          <w:right w:val="single" w:sz="4" w:space="4" w:color="auto"/>
        </w:pBdr>
        <w:rPr>
          <w:rFonts w:ascii="Arial" w:hAnsi="Arial" w:cs="Arial"/>
          <w:sz w:val="20"/>
          <w:szCs w:val="20"/>
        </w:rPr>
      </w:pPr>
      <w:r w:rsidRPr="00B86BFB">
        <w:rPr>
          <w:rFonts w:ascii="Arial" w:hAnsi="Arial" w:cs="Arial"/>
          <w:noProof/>
          <w:sz w:val="20"/>
          <w:szCs w:val="20"/>
        </w:rPr>
        <mc:AlternateContent>
          <mc:Choice Requires="wps">
            <w:drawing>
              <wp:anchor distT="0" distB="0" distL="114300" distR="114300" simplePos="0" relativeHeight="251659264" behindDoc="0" locked="0" layoutInCell="1" allowOverlap="1" wp14:anchorId="45F8F6D8" wp14:editId="7B2294F5">
                <wp:simplePos x="0" y="0"/>
                <wp:positionH relativeFrom="column">
                  <wp:posOffset>-65314</wp:posOffset>
                </wp:positionH>
                <wp:positionV relativeFrom="paragraph">
                  <wp:posOffset>292121</wp:posOffset>
                </wp:positionV>
                <wp:extent cx="6134518" cy="0"/>
                <wp:effectExtent l="0" t="0" r="12700" b="12700"/>
                <wp:wrapNone/>
                <wp:docPr id="1" name="Straight Connector 1"/>
                <wp:cNvGraphicFramePr/>
                <a:graphic xmlns:a="http://schemas.openxmlformats.org/drawingml/2006/main">
                  <a:graphicData uri="http://schemas.microsoft.com/office/word/2010/wordprocessingShape">
                    <wps:wsp>
                      <wps:cNvCnPr/>
                      <wps:spPr>
                        <a:xfrm>
                          <a:off x="0" y="0"/>
                          <a:ext cx="6134518"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EE016A3"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pt,23pt" to="477.9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" strokecolor="black [3213]" strokeweight="1pt">
                <v:stroke joinstyle="miter"/>
              </v:line>
            </w:pict>
          </mc:Fallback>
        </mc:AlternateContent>
      </w:r>
      <w:r w:rsidRPr="00B86BFB">
        <w:rPr>
          <w:rFonts w:ascii="Arial" w:hAnsi="Arial" w:cs="Arial"/>
          <w:sz w:val="20"/>
          <w:szCs w:val="20"/>
        </w:rPr>
        <w:t>© 2023 Apellis Pharmaceuticals, Inc. All rights reserved. 2/23 US-PEGGA-220004</w:t>
      </w:r>
      <w:r w:rsidR="001248ED">
        <w:rPr>
          <w:rFonts w:ascii="Arial" w:hAnsi="Arial" w:cs="Arial"/>
          <w:sz w:val="20"/>
          <w:szCs w:val="20"/>
        </w:rPr>
        <w:t>2</w:t>
      </w:r>
      <w:r w:rsidRPr="00B86BFB">
        <w:rPr>
          <w:rFonts w:ascii="Arial" w:hAnsi="Arial" w:cs="Arial"/>
          <w:sz w:val="20"/>
          <w:szCs w:val="20"/>
        </w:rPr>
        <w:t xml:space="preserve"> v1.0</w:t>
      </w:r>
    </w:p>
    <w:p w14:paraId="0B0A1C80" w14:textId="6C93E45B" w:rsidR="00AC53D0" w:rsidRPr="00FD544F" w:rsidRDefault="00AC53D0" w:rsidP="00AC53D0">
      <w:pPr>
        <w:rPr>
          <w:rFonts w:ascii="Arial" w:hAnsi="Arial" w:cs="Arial"/>
          <w:color w:val="FF0CE1"/>
          <w:sz w:val="20"/>
          <w:szCs w:val="20"/>
        </w:rPr>
      </w:pPr>
      <w:r w:rsidRPr="00FD544F">
        <w:rPr>
          <w:rFonts w:ascii="Arial" w:hAnsi="Arial" w:cs="Arial"/>
          <w:color w:val="FF0CE1"/>
          <w:sz w:val="20"/>
          <w:szCs w:val="20"/>
        </w:rPr>
        <w:lastRenderedPageBreak/>
        <w:t xml:space="preserve">[Date] </w:t>
      </w:r>
    </w:p>
    <w:p w14:paraId="1DF40177" w14:textId="77777777" w:rsidR="00AC53D0" w:rsidRPr="00FD544F" w:rsidRDefault="00AC53D0" w:rsidP="00AC53D0">
      <w:pPr>
        <w:rPr>
          <w:rFonts w:ascii="Arial" w:hAnsi="Arial" w:cs="Arial"/>
          <w:color w:val="FF0CE1"/>
          <w:sz w:val="20"/>
          <w:szCs w:val="20"/>
        </w:rPr>
      </w:pPr>
      <w:r w:rsidRPr="00FD544F">
        <w:rPr>
          <w:rFonts w:ascii="Arial" w:hAnsi="Arial" w:cs="Arial"/>
          <w:color w:val="FF0CE1"/>
          <w:sz w:val="20"/>
          <w:szCs w:val="20"/>
        </w:rPr>
        <w:t xml:space="preserve">[Payer Medical/Pharmacy Director/Contact Name] </w:t>
      </w:r>
    </w:p>
    <w:p w14:paraId="34E8F717" w14:textId="77777777" w:rsidR="00AC53D0" w:rsidRPr="00FD544F" w:rsidRDefault="00AC53D0" w:rsidP="00AC53D0">
      <w:pPr>
        <w:rPr>
          <w:rFonts w:ascii="Arial" w:hAnsi="Arial" w:cs="Arial"/>
          <w:color w:val="FF0CE1"/>
          <w:sz w:val="20"/>
          <w:szCs w:val="20"/>
        </w:rPr>
      </w:pPr>
      <w:r w:rsidRPr="00FD544F">
        <w:rPr>
          <w:rFonts w:ascii="Arial" w:hAnsi="Arial" w:cs="Arial"/>
          <w:color w:val="FF0CE1"/>
          <w:sz w:val="20"/>
          <w:szCs w:val="20"/>
        </w:rPr>
        <w:t xml:space="preserve">[Payer Organization Name] </w:t>
      </w:r>
    </w:p>
    <w:p w14:paraId="685C046C" w14:textId="77777777" w:rsidR="00AC53D0" w:rsidRPr="00FD544F" w:rsidRDefault="00AC53D0" w:rsidP="00AC53D0">
      <w:pPr>
        <w:rPr>
          <w:rFonts w:ascii="Arial" w:hAnsi="Arial" w:cs="Arial"/>
          <w:color w:val="FF0CE1"/>
          <w:sz w:val="20"/>
          <w:szCs w:val="20"/>
        </w:rPr>
      </w:pPr>
      <w:r w:rsidRPr="00FD544F">
        <w:rPr>
          <w:rFonts w:ascii="Arial" w:hAnsi="Arial" w:cs="Arial"/>
          <w:color w:val="FF0CE1"/>
          <w:sz w:val="20"/>
          <w:szCs w:val="20"/>
        </w:rPr>
        <w:t xml:space="preserve">[Payer Street Address] </w:t>
      </w:r>
    </w:p>
    <w:p w14:paraId="7BD68C49" w14:textId="77777777" w:rsidR="00AC53D0" w:rsidRPr="00FD544F" w:rsidRDefault="00AC53D0" w:rsidP="00AC53D0">
      <w:pPr>
        <w:rPr>
          <w:rFonts w:ascii="Arial" w:hAnsi="Arial" w:cs="Arial"/>
          <w:color w:val="FF0CE1"/>
          <w:sz w:val="20"/>
          <w:szCs w:val="20"/>
        </w:rPr>
      </w:pPr>
      <w:r w:rsidRPr="00FD544F">
        <w:rPr>
          <w:rFonts w:ascii="Arial" w:hAnsi="Arial" w:cs="Arial"/>
          <w:color w:val="FF0CE1"/>
          <w:sz w:val="20"/>
          <w:szCs w:val="20"/>
        </w:rPr>
        <w:t>[Payer City, State, ZIP Code]</w:t>
      </w:r>
    </w:p>
    <w:p w14:paraId="2D227F9F" w14:textId="66EF0D1A" w:rsidR="00AC53D0" w:rsidRPr="00FD544F" w:rsidRDefault="00AC53D0" w:rsidP="00AC53D0">
      <w:pPr>
        <w:rPr>
          <w:rFonts w:ascii="Arial" w:hAnsi="Arial" w:cs="Arial"/>
          <w:sz w:val="20"/>
          <w:szCs w:val="20"/>
        </w:rPr>
      </w:pPr>
      <w:r w:rsidRPr="00FD544F">
        <w:rPr>
          <w:rFonts w:ascii="Arial" w:hAnsi="Arial" w:cs="Arial"/>
          <w:sz w:val="20"/>
          <w:szCs w:val="20"/>
        </w:rPr>
        <w:t xml:space="preserve"> </w:t>
      </w:r>
    </w:p>
    <w:p w14:paraId="1A83C2F3" w14:textId="7F1387D7" w:rsidR="00E470E9" w:rsidRPr="00FD544F" w:rsidRDefault="00E470E9" w:rsidP="00E470E9">
      <w:pPr>
        <w:rPr>
          <w:rFonts w:ascii="Arial" w:hAnsi="Arial" w:cs="Arial"/>
          <w:b/>
          <w:bCs/>
          <w:sz w:val="20"/>
          <w:szCs w:val="20"/>
        </w:rPr>
      </w:pPr>
      <w:r w:rsidRPr="00FD544F">
        <w:rPr>
          <w:rFonts w:ascii="Arial" w:hAnsi="Arial" w:cs="Arial"/>
          <w:b/>
          <w:bCs/>
          <w:sz w:val="20"/>
          <w:szCs w:val="20"/>
        </w:rPr>
        <w:t xml:space="preserve">ATTN: </w:t>
      </w:r>
      <w:r w:rsidR="001F1179" w:rsidRPr="00FD544F">
        <w:rPr>
          <w:rFonts w:ascii="Arial" w:hAnsi="Arial" w:cs="Arial"/>
          <w:b/>
          <w:bCs/>
          <w:sz w:val="20"/>
          <w:szCs w:val="20"/>
        </w:rPr>
        <w:t>Coverage Denial</w:t>
      </w:r>
      <w:r w:rsidRPr="00FD544F">
        <w:rPr>
          <w:rFonts w:ascii="Arial" w:hAnsi="Arial" w:cs="Arial"/>
          <w:b/>
          <w:bCs/>
          <w:sz w:val="20"/>
          <w:szCs w:val="20"/>
        </w:rPr>
        <w:t>/Appeals</w:t>
      </w:r>
      <w:r w:rsidRPr="00FD544F">
        <w:rPr>
          <w:rFonts w:ascii="Arial" w:hAnsi="Arial" w:cs="Arial"/>
          <w:b/>
          <w:bCs/>
          <w:sz w:val="20"/>
          <w:szCs w:val="20"/>
        </w:rPr>
        <w:br/>
      </w:r>
    </w:p>
    <w:p w14:paraId="4E4D6CA8" w14:textId="0A85D3F2" w:rsidR="001F1179" w:rsidRPr="00FD544F" w:rsidRDefault="00E470E9" w:rsidP="00E470E9">
      <w:pPr>
        <w:rPr>
          <w:rFonts w:ascii="Arial" w:hAnsi="Arial" w:cs="Arial"/>
          <w:color w:val="000000" w:themeColor="text1"/>
          <w:sz w:val="20"/>
          <w:szCs w:val="20"/>
        </w:rPr>
      </w:pPr>
      <w:r w:rsidRPr="00FD544F">
        <w:rPr>
          <w:rFonts w:ascii="Arial" w:hAnsi="Arial" w:cs="Arial"/>
          <w:sz w:val="20"/>
          <w:szCs w:val="20"/>
        </w:rPr>
        <w:t xml:space="preserve">Re: Coverage </w:t>
      </w:r>
      <w:r w:rsidR="001F1179" w:rsidRPr="00FD544F">
        <w:rPr>
          <w:rFonts w:ascii="Arial" w:hAnsi="Arial" w:cs="Arial"/>
          <w:sz w:val="20"/>
          <w:szCs w:val="20"/>
        </w:rPr>
        <w:t>for</w:t>
      </w:r>
      <w:r w:rsidRPr="00FD544F">
        <w:rPr>
          <w:rFonts w:ascii="Arial" w:hAnsi="Arial" w:cs="Arial"/>
          <w:sz w:val="20"/>
          <w:szCs w:val="20"/>
        </w:rPr>
        <w:t xml:space="preserve"> </w:t>
      </w:r>
      <w:r w:rsidR="00835E96" w:rsidRPr="00FD544F">
        <w:rPr>
          <w:rFonts w:ascii="Arial" w:hAnsi="Arial" w:cs="Arial"/>
          <w:color w:val="000000" w:themeColor="text1"/>
          <w:sz w:val="20"/>
          <w:szCs w:val="20"/>
        </w:rPr>
        <w:t>SYFOVRE</w:t>
      </w:r>
      <w:r w:rsidR="007444C8" w:rsidRPr="00EB245D">
        <w:rPr>
          <w:rFonts w:ascii="Arial" w:hAnsi="Arial" w:cs="Arial"/>
          <w:color w:val="000000" w:themeColor="text1"/>
          <w:sz w:val="20"/>
          <w:szCs w:val="20"/>
        </w:rPr>
        <w:t>™</w:t>
      </w:r>
      <w:r w:rsidR="00882553" w:rsidRPr="00FD544F">
        <w:rPr>
          <w:rFonts w:ascii="Arial" w:hAnsi="Arial" w:cs="Arial"/>
          <w:color w:val="FF40FF"/>
          <w:sz w:val="20"/>
          <w:szCs w:val="20"/>
        </w:rPr>
        <w:t xml:space="preserve"> </w:t>
      </w:r>
      <w:r w:rsidRPr="00FD544F">
        <w:rPr>
          <w:rFonts w:ascii="Arial" w:hAnsi="Arial" w:cs="Arial"/>
          <w:color w:val="000000" w:themeColor="text1"/>
          <w:sz w:val="20"/>
          <w:szCs w:val="20"/>
        </w:rPr>
        <w:t>(</w:t>
      </w:r>
      <w:proofErr w:type="spellStart"/>
      <w:r w:rsidRPr="00FD544F">
        <w:rPr>
          <w:rFonts w:ascii="Arial" w:hAnsi="Arial" w:cs="Arial"/>
          <w:color w:val="000000" w:themeColor="text1"/>
          <w:sz w:val="20"/>
          <w:szCs w:val="20"/>
        </w:rPr>
        <w:t>pegcetacoplan</w:t>
      </w:r>
      <w:proofErr w:type="spellEnd"/>
      <w:r w:rsidR="00FD544F">
        <w:rPr>
          <w:rFonts w:ascii="Arial" w:hAnsi="Arial" w:cs="Arial"/>
          <w:color w:val="000000" w:themeColor="text1"/>
          <w:sz w:val="20"/>
          <w:szCs w:val="20"/>
        </w:rPr>
        <w:t xml:space="preserve"> </w:t>
      </w:r>
      <w:r w:rsidR="00B95786" w:rsidRPr="00FD544F">
        <w:rPr>
          <w:rFonts w:ascii="Arial" w:hAnsi="Arial" w:cs="Arial"/>
          <w:color w:val="000000" w:themeColor="text1"/>
          <w:sz w:val="20"/>
          <w:szCs w:val="20"/>
        </w:rPr>
        <w:t>injection</w:t>
      </w:r>
      <w:r w:rsidR="00FD544F">
        <w:rPr>
          <w:rFonts w:ascii="Arial" w:hAnsi="Arial" w:cs="Arial"/>
          <w:color w:val="000000" w:themeColor="text1"/>
          <w:sz w:val="20"/>
          <w:szCs w:val="20"/>
        </w:rPr>
        <w:t>)</w:t>
      </w:r>
      <w:r w:rsidR="00E82CC3" w:rsidRPr="00FD544F">
        <w:rPr>
          <w:rFonts w:ascii="Arial" w:hAnsi="Arial" w:cs="Arial"/>
          <w:color w:val="000000" w:themeColor="text1"/>
          <w:sz w:val="20"/>
          <w:szCs w:val="20"/>
        </w:rPr>
        <w:t xml:space="preserve"> </w:t>
      </w:r>
      <w:r w:rsidR="00C97237" w:rsidRPr="00FD544F">
        <w:rPr>
          <w:rFonts w:ascii="Arial" w:hAnsi="Arial" w:cs="Arial"/>
          <w:color w:val="000000" w:themeColor="text1"/>
          <w:sz w:val="20"/>
          <w:szCs w:val="20"/>
        </w:rPr>
        <w:t>1</w:t>
      </w:r>
      <w:r w:rsidR="00E3751E" w:rsidRPr="00FD544F">
        <w:rPr>
          <w:rFonts w:ascii="Arial" w:hAnsi="Arial" w:cs="Arial"/>
          <w:color w:val="000000" w:themeColor="text1"/>
          <w:sz w:val="20"/>
          <w:szCs w:val="20"/>
        </w:rPr>
        <w:t>5 mg/0.1 mL</w:t>
      </w:r>
      <w:r w:rsidRPr="00FD544F">
        <w:rPr>
          <w:rFonts w:ascii="Arial" w:hAnsi="Arial" w:cs="Arial"/>
          <w:sz w:val="20"/>
          <w:szCs w:val="20"/>
        </w:rPr>
        <w:br/>
      </w:r>
      <w:r w:rsidRPr="00FD544F">
        <w:rPr>
          <w:rFonts w:ascii="Arial" w:hAnsi="Arial" w:cs="Arial"/>
          <w:color w:val="000000" w:themeColor="text1"/>
          <w:sz w:val="20"/>
          <w:szCs w:val="20"/>
        </w:rPr>
        <w:t>Patient:</w:t>
      </w:r>
      <w:r w:rsidRPr="00FD544F">
        <w:rPr>
          <w:rFonts w:ascii="Arial" w:hAnsi="Arial" w:cs="Arial"/>
          <w:color w:val="FF40FF"/>
          <w:sz w:val="20"/>
          <w:szCs w:val="20"/>
        </w:rPr>
        <w:t xml:space="preserve"> [Patient First Name] [Patient Last Name]</w:t>
      </w:r>
      <w:r w:rsidRPr="00FD544F">
        <w:rPr>
          <w:rFonts w:ascii="Arial" w:hAnsi="Arial" w:cs="Arial"/>
          <w:color w:val="FF40FF"/>
          <w:sz w:val="20"/>
          <w:szCs w:val="20"/>
        </w:rPr>
        <w:br/>
      </w:r>
      <w:r w:rsidR="001F1179" w:rsidRPr="00FD544F">
        <w:rPr>
          <w:rFonts w:ascii="Arial" w:hAnsi="Arial" w:cs="Arial"/>
          <w:color w:val="000000" w:themeColor="text1"/>
          <w:sz w:val="20"/>
          <w:szCs w:val="20"/>
        </w:rPr>
        <w:t>Patient date of birth</w:t>
      </w:r>
      <w:r w:rsidR="001F1179" w:rsidRPr="00FD544F">
        <w:rPr>
          <w:rFonts w:ascii="Arial" w:hAnsi="Arial" w:cs="Arial"/>
          <w:sz w:val="20"/>
          <w:szCs w:val="20"/>
        </w:rPr>
        <w:t>:</w:t>
      </w:r>
      <w:r w:rsidR="001F1179" w:rsidRPr="00FD544F">
        <w:rPr>
          <w:rFonts w:ascii="Arial" w:hAnsi="Arial" w:cs="Arial"/>
          <w:color w:val="FF40FF"/>
          <w:sz w:val="20"/>
          <w:szCs w:val="20"/>
        </w:rPr>
        <w:t xml:space="preserve"> [</w:t>
      </w:r>
      <w:r w:rsidR="002C68B8" w:rsidRPr="00FD544F">
        <w:rPr>
          <w:rFonts w:ascii="Arial" w:hAnsi="Arial" w:cs="Arial"/>
          <w:color w:val="FF40FF"/>
          <w:sz w:val="20"/>
          <w:szCs w:val="20"/>
        </w:rPr>
        <w:t>Patient Date of Birth</w:t>
      </w:r>
      <w:r w:rsidR="001F1179" w:rsidRPr="00FD544F">
        <w:rPr>
          <w:rFonts w:ascii="Arial" w:hAnsi="Arial" w:cs="Arial"/>
          <w:color w:val="FF40FF"/>
          <w:sz w:val="20"/>
          <w:szCs w:val="20"/>
        </w:rPr>
        <w:t>]</w:t>
      </w:r>
    </w:p>
    <w:p w14:paraId="7E518D4A" w14:textId="22F68EA8" w:rsidR="00E470E9" w:rsidRPr="00FD544F" w:rsidRDefault="00E470E9" w:rsidP="00E470E9">
      <w:pPr>
        <w:rPr>
          <w:rFonts w:ascii="Arial" w:hAnsi="Arial" w:cs="Arial"/>
          <w:color w:val="FF40FF"/>
          <w:sz w:val="20"/>
          <w:szCs w:val="20"/>
        </w:rPr>
      </w:pPr>
      <w:r w:rsidRPr="00FD544F">
        <w:rPr>
          <w:rFonts w:ascii="Arial" w:hAnsi="Arial" w:cs="Arial"/>
          <w:color w:val="000000" w:themeColor="text1"/>
          <w:sz w:val="20"/>
          <w:szCs w:val="20"/>
        </w:rPr>
        <w:t xml:space="preserve">Policy </w:t>
      </w:r>
      <w:r w:rsidR="00B0335D" w:rsidRPr="00FD544F">
        <w:rPr>
          <w:rFonts w:ascii="Arial" w:hAnsi="Arial" w:cs="Arial"/>
          <w:color w:val="000000" w:themeColor="text1"/>
          <w:sz w:val="20"/>
          <w:szCs w:val="20"/>
        </w:rPr>
        <w:t xml:space="preserve">ID/Group number: </w:t>
      </w:r>
      <w:r w:rsidRPr="00FD544F">
        <w:rPr>
          <w:rFonts w:ascii="Arial" w:hAnsi="Arial" w:cs="Arial"/>
          <w:color w:val="FF40FF"/>
          <w:sz w:val="20"/>
          <w:szCs w:val="20"/>
        </w:rPr>
        <w:t xml:space="preserve">[Policy </w:t>
      </w:r>
      <w:r w:rsidR="00B0335D" w:rsidRPr="00FD544F">
        <w:rPr>
          <w:rFonts w:ascii="Arial" w:hAnsi="Arial" w:cs="Arial"/>
          <w:color w:val="FF40FF"/>
          <w:sz w:val="20"/>
          <w:szCs w:val="20"/>
        </w:rPr>
        <w:t xml:space="preserve">ID/Group Number] </w:t>
      </w:r>
      <w:r w:rsidRPr="00FD544F">
        <w:rPr>
          <w:rFonts w:ascii="Arial" w:hAnsi="Arial" w:cs="Arial"/>
          <w:color w:val="FF40FF"/>
          <w:sz w:val="20"/>
          <w:szCs w:val="20"/>
        </w:rPr>
        <w:br/>
      </w:r>
      <w:r w:rsidRPr="00FD544F">
        <w:rPr>
          <w:rFonts w:ascii="Arial" w:hAnsi="Arial" w:cs="Arial"/>
          <w:color w:val="000000" w:themeColor="text1"/>
          <w:sz w:val="20"/>
          <w:szCs w:val="20"/>
        </w:rPr>
        <w:t>Diagnosis:</w:t>
      </w:r>
      <w:r w:rsidRPr="00FD544F">
        <w:rPr>
          <w:rFonts w:ascii="Arial" w:hAnsi="Arial" w:cs="Arial"/>
          <w:color w:val="FF40FF"/>
          <w:sz w:val="20"/>
          <w:szCs w:val="20"/>
        </w:rPr>
        <w:t xml:space="preserve"> [ICD</w:t>
      </w:r>
      <w:r w:rsidRPr="00FD544F">
        <w:rPr>
          <w:rFonts w:ascii="Cambria Math" w:hAnsi="Cambria Math" w:cs="Cambria Math"/>
          <w:color w:val="FF40FF"/>
          <w:sz w:val="20"/>
          <w:szCs w:val="20"/>
        </w:rPr>
        <w:t>‐</w:t>
      </w:r>
      <w:r w:rsidRPr="00FD544F">
        <w:rPr>
          <w:rFonts w:ascii="Arial" w:hAnsi="Arial" w:cs="Arial"/>
          <w:color w:val="FF40FF"/>
          <w:sz w:val="20"/>
          <w:szCs w:val="20"/>
        </w:rPr>
        <w:t>10</w:t>
      </w:r>
      <w:r w:rsidRPr="00FD544F">
        <w:rPr>
          <w:rFonts w:ascii="Cambria Math" w:hAnsi="Cambria Math" w:cs="Cambria Math"/>
          <w:color w:val="FF40FF"/>
          <w:sz w:val="20"/>
          <w:szCs w:val="20"/>
        </w:rPr>
        <w:t>‐</w:t>
      </w:r>
      <w:r w:rsidRPr="00FD544F">
        <w:rPr>
          <w:rFonts w:ascii="Arial" w:hAnsi="Arial" w:cs="Arial"/>
          <w:color w:val="FF40FF"/>
          <w:sz w:val="20"/>
          <w:szCs w:val="20"/>
        </w:rPr>
        <w:t>CM Code] [Diagnosis]</w:t>
      </w:r>
      <w:r w:rsidRPr="00FD544F">
        <w:rPr>
          <w:rFonts w:ascii="Arial" w:hAnsi="Arial" w:cs="Arial"/>
          <w:color w:val="FF40FF"/>
          <w:sz w:val="20"/>
          <w:szCs w:val="20"/>
        </w:rPr>
        <w:br/>
      </w:r>
      <w:r w:rsidRPr="00FD544F">
        <w:rPr>
          <w:rFonts w:ascii="Arial" w:hAnsi="Arial" w:cs="Arial"/>
          <w:sz w:val="20"/>
          <w:szCs w:val="20"/>
        </w:rPr>
        <w:t xml:space="preserve">Claim reference number: </w:t>
      </w:r>
      <w:r w:rsidRPr="00FD544F">
        <w:rPr>
          <w:rFonts w:ascii="Arial" w:hAnsi="Arial" w:cs="Arial"/>
          <w:color w:val="FF40FF"/>
          <w:sz w:val="20"/>
          <w:szCs w:val="20"/>
        </w:rPr>
        <w:t>[Claim or Reference Number]</w:t>
      </w:r>
      <w:r w:rsidRPr="00FD544F">
        <w:rPr>
          <w:rFonts w:ascii="Arial" w:hAnsi="Arial" w:cs="Arial"/>
          <w:sz w:val="20"/>
          <w:szCs w:val="20"/>
        </w:rPr>
        <w:br/>
        <w:t xml:space="preserve">Claim submission date: </w:t>
      </w:r>
      <w:r w:rsidRPr="00FD544F">
        <w:rPr>
          <w:rFonts w:ascii="Arial" w:hAnsi="Arial" w:cs="Arial"/>
          <w:color w:val="FF40FF"/>
          <w:sz w:val="20"/>
          <w:szCs w:val="20"/>
        </w:rPr>
        <w:t>[</w:t>
      </w:r>
      <w:r w:rsidR="002C68B8" w:rsidRPr="00FD544F">
        <w:rPr>
          <w:rFonts w:ascii="Arial" w:hAnsi="Arial" w:cs="Arial"/>
          <w:color w:val="FF40FF"/>
          <w:sz w:val="20"/>
          <w:szCs w:val="20"/>
        </w:rPr>
        <w:t>Submission Date</w:t>
      </w:r>
      <w:r w:rsidRPr="00FD544F">
        <w:rPr>
          <w:rFonts w:ascii="Arial" w:hAnsi="Arial" w:cs="Arial"/>
          <w:color w:val="FF40FF"/>
          <w:sz w:val="20"/>
          <w:szCs w:val="20"/>
        </w:rPr>
        <w:t>]</w:t>
      </w:r>
      <w:r w:rsidRPr="00FD544F">
        <w:rPr>
          <w:rFonts w:ascii="Arial" w:hAnsi="Arial" w:cs="Arial"/>
          <w:sz w:val="20"/>
          <w:szCs w:val="20"/>
        </w:rPr>
        <w:br/>
        <w:t xml:space="preserve">Denial date: </w:t>
      </w:r>
      <w:r w:rsidRPr="00FD544F">
        <w:rPr>
          <w:rFonts w:ascii="Arial" w:hAnsi="Arial" w:cs="Arial"/>
          <w:color w:val="FF40FF"/>
          <w:sz w:val="20"/>
          <w:szCs w:val="20"/>
        </w:rPr>
        <w:t>[</w:t>
      </w:r>
      <w:r w:rsidR="002C68B8" w:rsidRPr="00FD544F">
        <w:rPr>
          <w:rFonts w:ascii="Arial" w:hAnsi="Arial" w:cs="Arial"/>
          <w:color w:val="FF40FF"/>
          <w:sz w:val="20"/>
          <w:szCs w:val="20"/>
        </w:rPr>
        <w:t>Denial Date</w:t>
      </w:r>
      <w:r w:rsidR="00B0335D" w:rsidRPr="00FD544F">
        <w:rPr>
          <w:rFonts w:ascii="Arial" w:hAnsi="Arial" w:cs="Arial"/>
          <w:color w:val="FF40FF"/>
          <w:sz w:val="20"/>
          <w:szCs w:val="20"/>
        </w:rPr>
        <w:t>]</w:t>
      </w:r>
    </w:p>
    <w:p w14:paraId="4D34521D" w14:textId="77777777" w:rsidR="007A5E57" w:rsidRPr="00FD544F" w:rsidRDefault="007A5E57" w:rsidP="00E470E9">
      <w:pPr>
        <w:rPr>
          <w:rFonts w:ascii="Arial" w:hAnsi="Arial" w:cs="Arial"/>
          <w:sz w:val="20"/>
          <w:szCs w:val="20"/>
        </w:rPr>
      </w:pPr>
    </w:p>
    <w:p w14:paraId="218C3DB1" w14:textId="77777777" w:rsidR="00AC53D0" w:rsidRPr="00FD544F" w:rsidRDefault="00AC53D0" w:rsidP="00AC53D0">
      <w:pPr>
        <w:rPr>
          <w:rFonts w:ascii="Arial" w:hAnsi="Arial" w:cs="Arial"/>
          <w:sz w:val="20"/>
          <w:szCs w:val="20"/>
        </w:rPr>
      </w:pPr>
    </w:p>
    <w:p w14:paraId="6DA29669" w14:textId="1C2760D5" w:rsidR="00AC53D0" w:rsidRPr="00FD544F" w:rsidRDefault="00AC53D0" w:rsidP="00AC53D0">
      <w:pPr>
        <w:rPr>
          <w:rFonts w:ascii="Arial" w:hAnsi="Arial" w:cs="Arial"/>
          <w:sz w:val="20"/>
          <w:szCs w:val="20"/>
        </w:rPr>
      </w:pPr>
      <w:r w:rsidRPr="00FD544F">
        <w:rPr>
          <w:rFonts w:ascii="Arial" w:hAnsi="Arial" w:cs="Arial"/>
          <w:sz w:val="20"/>
          <w:szCs w:val="20"/>
        </w:rPr>
        <w:t xml:space="preserve">Dear </w:t>
      </w:r>
      <w:r w:rsidRPr="00FD544F">
        <w:rPr>
          <w:rFonts w:ascii="Arial" w:hAnsi="Arial" w:cs="Arial"/>
          <w:color w:val="FF40FF"/>
          <w:sz w:val="20"/>
          <w:szCs w:val="20"/>
        </w:rPr>
        <w:t>[Payer Medical/Pharmacy Director/Contact Name]</w:t>
      </w:r>
      <w:r w:rsidRPr="00FD544F">
        <w:rPr>
          <w:rFonts w:ascii="Arial" w:hAnsi="Arial" w:cs="Arial"/>
          <w:sz w:val="20"/>
          <w:szCs w:val="20"/>
        </w:rPr>
        <w:t xml:space="preserve">: </w:t>
      </w:r>
    </w:p>
    <w:p w14:paraId="2DBA8154" w14:textId="77777777" w:rsidR="00AC53D0" w:rsidRPr="00FD544F" w:rsidRDefault="00AC53D0" w:rsidP="00AC53D0">
      <w:pPr>
        <w:rPr>
          <w:rFonts w:ascii="Arial" w:hAnsi="Arial" w:cs="Arial"/>
          <w:sz w:val="20"/>
          <w:szCs w:val="20"/>
        </w:rPr>
      </w:pPr>
    </w:p>
    <w:p w14:paraId="0FB5099F" w14:textId="778E7CE8" w:rsidR="00207D49" w:rsidRPr="00FD544F" w:rsidRDefault="00013DC3" w:rsidP="006A2AD3">
      <w:pPr>
        <w:rPr>
          <w:rFonts w:ascii="Arial" w:hAnsi="Arial" w:cs="Arial"/>
          <w:color w:val="FF40FF"/>
          <w:sz w:val="20"/>
          <w:szCs w:val="20"/>
        </w:rPr>
      </w:pPr>
      <w:r w:rsidRPr="00FD544F">
        <w:rPr>
          <w:rFonts w:ascii="Arial" w:hAnsi="Arial" w:cs="Arial"/>
          <w:sz w:val="20"/>
          <w:szCs w:val="20"/>
        </w:rPr>
        <w:t xml:space="preserve">I am writing to request a review of a denial </w:t>
      </w:r>
      <w:r w:rsidR="00B0335D" w:rsidRPr="00FD544F">
        <w:rPr>
          <w:rFonts w:ascii="Arial" w:hAnsi="Arial" w:cs="Arial"/>
          <w:sz w:val="20"/>
          <w:szCs w:val="20"/>
        </w:rPr>
        <w:t xml:space="preserve">of </w:t>
      </w:r>
      <w:r w:rsidRPr="00FD544F">
        <w:rPr>
          <w:rFonts w:ascii="Arial" w:hAnsi="Arial" w:cs="Arial"/>
          <w:sz w:val="20"/>
          <w:szCs w:val="20"/>
        </w:rPr>
        <w:t xml:space="preserve">coverage </w:t>
      </w:r>
      <w:r w:rsidR="00B0335D" w:rsidRPr="00FD544F">
        <w:rPr>
          <w:rFonts w:ascii="Arial" w:hAnsi="Arial" w:cs="Arial"/>
          <w:sz w:val="20"/>
          <w:szCs w:val="20"/>
        </w:rPr>
        <w:t>for</w:t>
      </w:r>
      <w:r w:rsidRPr="00FD544F">
        <w:rPr>
          <w:rFonts w:ascii="Arial" w:hAnsi="Arial" w:cs="Arial"/>
          <w:sz w:val="20"/>
          <w:szCs w:val="20"/>
        </w:rPr>
        <w:t xml:space="preserve"> </w:t>
      </w:r>
      <w:r w:rsidR="00835E96" w:rsidRPr="00FD544F">
        <w:rPr>
          <w:rFonts w:ascii="Arial" w:hAnsi="Arial" w:cs="Arial"/>
          <w:color w:val="000000" w:themeColor="text1"/>
          <w:sz w:val="20"/>
          <w:szCs w:val="20"/>
        </w:rPr>
        <w:t>SYFOVRE</w:t>
      </w:r>
      <w:r w:rsidR="00882553" w:rsidRPr="00FD544F">
        <w:rPr>
          <w:rFonts w:ascii="Arial" w:hAnsi="Arial" w:cs="Arial"/>
          <w:color w:val="000000" w:themeColor="text1"/>
          <w:sz w:val="20"/>
          <w:szCs w:val="20"/>
        </w:rPr>
        <w:t xml:space="preserve"> </w:t>
      </w:r>
      <w:r w:rsidR="00D1173E" w:rsidRPr="00FD544F">
        <w:rPr>
          <w:rFonts w:ascii="Arial" w:hAnsi="Arial" w:cs="Arial"/>
          <w:sz w:val="20"/>
          <w:szCs w:val="20"/>
        </w:rPr>
        <w:t>in treating</w:t>
      </w:r>
      <w:r w:rsidRPr="00FD544F">
        <w:rPr>
          <w:rFonts w:ascii="Arial" w:hAnsi="Arial" w:cs="Arial"/>
          <w:sz w:val="20"/>
          <w:szCs w:val="20"/>
        </w:rPr>
        <w:t xml:space="preserve"> </w:t>
      </w:r>
      <w:r w:rsidRPr="00FD544F">
        <w:rPr>
          <w:rFonts w:ascii="Arial" w:hAnsi="Arial" w:cs="Arial"/>
          <w:color w:val="FF40FF"/>
          <w:sz w:val="20"/>
          <w:szCs w:val="20"/>
        </w:rPr>
        <w:t>[Patient Name</w:t>
      </w:r>
      <w:r w:rsidRPr="00FD544F">
        <w:rPr>
          <w:rFonts w:ascii="Arial" w:hAnsi="Arial" w:cs="Arial"/>
          <w:color w:val="FF09E1"/>
          <w:sz w:val="20"/>
          <w:szCs w:val="20"/>
        </w:rPr>
        <w:t>]</w:t>
      </w:r>
      <w:r w:rsidR="00D1173E" w:rsidRPr="00FD544F">
        <w:rPr>
          <w:rFonts w:ascii="Arial" w:hAnsi="Arial" w:cs="Arial"/>
          <w:sz w:val="20"/>
          <w:szCs w:val="20"/>
        </w:rPr>
        <w:t xml:space="preserve"> for </w:t>
      </w:r>
      <w:r w:rsidR="00E3514F" w:rsidRPr="00FD544F">
        <w:rPr>
          <w:rFonts w:ascii="Arial" w:hAnsi="Arial" w:cs="Arial"/>
          <w:color w:val="FF40FF"/>
          <w:sz w:val="20"/>
          <w:szCs w:val="20"/>
        </w:rPr>
        <w:t>[diagnosis/condition]</w:t>
      </w:r>
      <w:r w:rsidR="00E3514F" w:rsidRPr="00FD544F">
        <w:rPr>
          <w:rFonts w:ascii="Arial" w:hAnsi="Arial" w:cs="Arial"/>
          <w:sz w:val="20"/>
          <w:szCs w:val="20"/>
        </w:rPr>
        <w:t>. I</w:t>
      </w:r>
      <w:r w:rsidR="00B0335D" w:rsidRPr="00FD544F">
        <w:rPr>
          <w:rFonts w:ascii="Arial" w:hAnsi="Arial" w:cs="Arial"/>
          <w:sz w:val="20"/>
          <w:szCs w:val="20"/>
        </w:rPr>
        <w:t xml:space="preserve">n a letter dated </w:t>
      </w:r>
      <w:r w:rsidR="00B0335D" w:rsidRPr="00FD544F">
        <w:rPr>
          <w:rFonts w:ascii="Arial" w:hAnsi="Arial" w:cs="Arial"/>
          <w:color w:val="FF40FF"/>
          <w:sz w:val="20"/>
          <w:szCs w:val="20"/>
        </w:rPr>
        <w:t>[</w:t>
      </w:r>
      <w:r w:rsidR="002C68B8" w:rsidRPr="00FD544F">
        <w:rPr>
          <w:rFonts w:ascii="Arial" w:hAnsi="Arial" w:cs="Arial"/>
          <w:color w:val="FF40FF"/>
          <w:sz w:val="20"/>
          <w:szCs w:val="20"/>
        </w:rPr>
        <w:t>date of denial letter</w:t>
      </w:r>
      <w:r w:rsidR="00B0335D" w:rsidRPr="00FD544F">
        <w:rPr>
          <w:rFonts w:ascii="Arial" w:hAnsi="Arial" w:cs="Arial"/>
          <w:color w:val="FF40FF"/>
          <w:sz w:val="20"/>
          <w:szCs w:val="20"/>
        </w:rPr>
        <w:t>]</w:t>
      </w:r>
      <w:r w:rsidR="00B0335D" w:rsidRPr="00FD544F">
        <w:rPr>
          <w:rFonts w:ascii="Arial" w:hAnsi="Arial" w:cs="Arial"/>
          <w:sz w:val="20"/>
          <w:szCs w:val="20"/>
        </w:rPr>
        <w:t>,</w:t>
      </w:r>
      <w:r w:rsidR="00B0335D" w:rsidRPr="00FD544F">
        <w:rPr>
          <w:rFonts w:ascii="Arial" w:hAnsi="Arial" w:cs="Arial"/>
          <w:color w:val="FF40FF"/>
          <w:sz w:val="20"/>
          <w:szCs w:val="20"/>
        </w:rPr>
        <w:t xml:space="preserve"> [</w:t>
      </w:r>
      <w:r w:rsidR="00935D4C" w:rsidRPr="00FD544F">
        <w:rPr>
          <w:rFonts w:ascii="Arial" w:hAnsi="Arial" w:cs="Arial"/>
          <w:color w:val="FF40FF"/>
          <w:sz w:val="20"/>
          <w:szCs w:val="20"/>
        </w:rPr>
        <w:t>P</w:t>
      </w:r>
      <w:r w:rsidR="00B0335D" w:rsidRPr="00FD544F">
        <w:rPr>
          <w:rFonts w:ascii="Arial" w:hAnsi="Arial" w:cs="Arial"/>
          <w:color w:val="FF40FF"/>
          <w:sz w:val="20"/>
          <w:szCs w:val="20"/>
        </w:rPr>
        <w:t xml:space="preserve">ayer </w:t>
      </w:r>
      <w:r w:rsidR="00935D4C" w:rsidRPr="00FD544F">
        <w:rPr>
          <w:rFonts w:ascii="Arial" w:hAnsi="Arial" w:cs="Arial"/>
          <w:color w:val="FF40FF"/>
          <w:sz w:val="20"/>
          <w:szCs w:val="20"/>
        </w:rPr>
        <w:t>N</w:t>
      </w:r>
      <w:r w:rsidR="00B0335D" w:rsidRPr="00FD544F">
        <w:rPr>
          <w:rFonts w:ascii="Arial" w:hAnsi="Arial" w:cs="Arial"/>
          <w:color w:val="FF40FF"/>
          <w:sz w:val="20"/>
          <w:szCs w:val="20"/>
        </w:rPr>
        <w:t>ame]</w:t>
      </w:r>
      <w:r w:rsidR="00B0335D" w:rsidRPr="00FD544F">
        <w:rPr>
          <w:rFonts w:ascii="Arial" w:hAnsi="Arial" w:cs="Arial"/>
          <w:color w:val="FF09E1"/>
          <w:sz w:val="20"/>
          <w:szCs w:val="20"/>
        </w:rPr>
        <w:t xml:space="preserve"> </w:t>
      </w:r>
      <w:r w:rsidR="00B0335D" w:rsidRPr="00FD544F">
        <w:rPr>
          <w:rFonts w:ascii="Arial" w:hAnsi="Arial" w:cs="Arial"/>
          <w:sz w:val="20"/>
          <w:szCs w:val="20"/>
        </w:rPr>
        <w:t xml:space="preserve">stated that </w:t>
      </w:r>
      <w:r w:rsidR="00835E96" w:rsidRPr="00FD544F">
        <w:rPr>
          <w:rFonts w:ascii="Arial" w:hAnsi="Arial" w:cs="Arial"/>
          <w:color w:val="000000" w:themeColor="text1"/>
          <w:sz w:val="20"/>
          <w:szCs w:val="20"/>
        </w:rPr>
        <w:t>SYFOVRE</w:t>
      </w:r>
      <w:r w:rsidR="00B0335D" w:rsidRPr="00FD544F">
        <w:rPr>
          <w:rFonts w:ascii="Arial" w:hAnsi="Arial" w:cs="Arial"/>
          <w:color w:val="000000" w:themeColor="text1"/>
          <w:sz w:val="20"/>
          <w:szCs w:val="20"/>
        </w:rPr>
        <w:t xml:space="preserve"> </w:t>
      </w:r>
      <w:r w:rsidR="00B0335D" w:rsidRPr="00FD544F">
        <w:rPr>
          <w:rFonts w:ascii="Arial" w:hAnsi="Arial" w:cs="Arial"/>
          <w:sz w:val="20"/>
          <w:szCs w:val="20"/>
        </w:rPr>
        <w:t xml:space="preserve">is not covered because </w:t>
      </w:r>
      <w:r w:rsidR="00B0335D" w:rsidRPr="00FD544F">
        <w:rPr>
          <w:rFonts w:ascii="Arial" w:hAnsi="Arial" w:cs="Arial"/>
          <w:color w:val="FF40FF"/>
          <w:sz w:val="20"/>
          <w:szCs w:val="20"/>
        </w:rPr>
        <w:t>[insert denial reason from payer]</w:t>
      </w:r>
      <w:r w:rsidR="00B0335D" w:rsidRPr="00FD544F">
        <w:rPr>
          <w:rFonts w:ascii="Arial" w:hAnsi="Arial" w:cs="Arial"/>
          <w:sz w:val="20"/>
          <w:szCs w:val="20"/>
        </w:rPr>
        <w:t xml:space="preserve">. I have reviewed your letter and based on my medical expertise and clinical assessment of my patient, </w:t>
      </w:r>
      <w:r w:rsidR="009D1A9A" w:rsidRPr="00FD544F">
        <w:rPr>
          <w:rFonts w:ascii="Arial" w:hAnsi="Arial" w:cs="Arial"/>
          <w:sz w:val="20"/>
          <w:szCs w:val="20"/>
        </w:rPr>
        <w:t xml:space="preserve">which I describe in greater detail below, </w:t>
      </w:r>
      <w:r w:rsidR="00B0335D" w:rsidRPr="00FD544F">
        <w:rPr>
          <w:rFonts w:ascii="Arial" w:hAnsi="Arial" w:cs="Arial"/>
          <w:sz w:val="20"/>
          <w:szCs w:val="20"/>
        </w:rPr>
        <w:t xml:space="preserve">I believe </w:t>
      </w:r>
      <w:r w:rsidR="00C327C6" w:rsidRPr="00FD544F">
        <w:rPr>
          <w:rFonts w:ascii="Arial" w:hAnsi="Arial" w:cs="Arial"/>
          <w:color w:val="000000" w:themeColor="text1"/>
          <w:sz w:val="20"/>
          <w:szCs w:val="20"/>
        </w:rPr>
        <w:t>SYFOVRE</w:t>
      </w:r>
      <w:r w:rsidR="00B0335D" w:rsidRPr="00FD544F">
        <w:rPr>
          <w:rFonts w:ascii="Arial" w:hAnsi="Arial" w:cs="Arial"/>
          <w:sz w:val="20"/>
          <w:szCs w:val="20"/>
        </w:rPr>
        <w:t xml:space="preserve"> is medically necessary for my patient and request that you reconsider this coverage decision.</w:t>
      </w:r>
      <w:r w:rsidRPr="00FD544F">
        <w:rPr>
          <w:rFonts w:ascii="Arial" w:hAnsi="Arial" w:cs="Arial"/>
          <w:color w:val="000000" w:themeColor="text1"/>
          <w:sz w:val="20"/>
          <w:szCs w:val="20"/>
        </w:rPr>
        <w:br/>
      </w:r>
    </w:p>
    <w:p w14:paraId="3620A7C8" w14:textId="6F47739E" w:rsidR="005029B0" w:rsidRPr="00FD544F" w:rsidRDefault="00013DC3" w:rsidP="006A2AD3">
      <w:pPr>
        <w:rPr>
          <w:rFonts w:ascii="Arial" w:hAnsi="Arial" w:cs="Arial"/>
          <w:color w:val="FF40FF"/>
          <w:sz w:val="20"/>
          <w:szCs w:val="20"/>
        </w:rPr>
      </w:pPr>
      <w:r w:rsidRPr="00FD544F">
        <w:rPr>
          <w:rFonts w:ascii="Arial" w:hAnsi="Arial" w:cs="Arial"/>
          <w:color w:val="FF40FF"/>
          <w:sz w:val="20"/>
          <w:szCs w:val="20"/>
        </w:rPr>
        <w:t>[Patient Name]</w:t>
      </w:r>
      <w:r w:rsidRPr="00FD544F">
        <w:rPr>
          <w:rFonts w:ascii="Arial" w:hAnsi="Arial" w:cs="Arial"/>
          <w:sz w:val="20"/>
          <w:szCs w:val="20"/>
        </w:rPr>
        <w:t xml:space="preserve">’s medical history and </w:t>
      </w:r>
      <w:r w:rsidR="00B0335D" w:rsidRPr="00FD544F">
        <w:rPr>
          <w:rFonts w:ascii="Arial" w:hAnsi="Arial" w:cs="Arial"/>
          <w:sz w:val="20"/>
          <w:szCs w:val="20"/>
        </w:rPr>
        <w:t>diagnosis</w:t>
      </w:r>
      <w:r w:rsidRPr="00FD544F">
        <w:rPr>
          <w:rFonts w:ascii="Arial" w:hAnsi="Arial" w:cs="Arial"/>
          <w:sz w:val="20"/>
          <w:szCs w:val="20"/>
        </w:rPr>
        <w:t xml:space="preserve"> are as follows:</w:t>
      </w:r>
      <w:r w:rsidRPr="00FD544F">
        <w:rPr>
          <w:rFonts w:ascii="Arial" w:hAnsi="Arial" w:cs="Arial"/>
          <w:sz w:val="20"/>
          <w:szCs w:val="20"/>
        </w:rPr>
        <w:br/>
      </w:r>
    </w:p>
    <w:p w14:paraId="507AA021" w14:textId="2A16B922" w:rsidR="00013DC3" w:rsidRPr="00FD544F" w:rsidRDefault="00013DC3" w:rsidP="00013DC3">
      <w:pPr>
        <w:rPr>
          <w:rFonts w:ascii="Arial" w:hAnsi="Arial" w:cs="Arial"/>
          <w:sz w:val="20"/>
          <w:szCs w:val="20"/>
        </w:rPr>
      </w:pPr>
      <w:r w:rsidRPr="00FD544F">
        <w:rPr>
          <w:rFonts w:ascii="Arial" w:hAnsi="Arial" w:cs="Arial"/>
          <w:color w:val="FF40FF"/>
          <w:sz w:val="20"/>
          <w:szCs w:val="20"/>
        </w:rPr>
        <w:t xml:space="preserve">[Describe the patient’s </w:t>
      </w:r>
      <w:r w:rsidR="00B0335D" w:rsidRPr="00FD544F">
        <w:rPr>
          <w:rFonts w:ascii="Arial" w:hAnsi="Arial" w:cs="Arial"/>
          <w:color w:val="FF40FF"/>
          <w:sz w:val="20"/>
          <w:szCs w:val="20"/>
        </w:rPr>
        <w:t xml:space="preserve">medical history, diagnosis, prognosis, and a summary of </w:t>
      </w:r>
      <w:r w:rsidR="00776896" w:rsidRPr="00776896">
        <w:rPr>
          <w:rFonts w:ascii="Arial" w:hAnsi="Arial" w:cs="Arial"/>
          <w:color w:val="FF40FF"/>
          <w:sz w:val="20"/>
          <w:szCs w:val="20"/>
        </w:rPr>
        <w:t>why you believe SYFOVRE is clinically appropriate and medically necessary for your patient.</w:t>
      </w:r>
      <w:r w:rsidR="00935D4C" w:rsidRPr="00FD544F">
        <w:rPr>
          <w:rFonts w:ascii="Arial" w:hAnsi="Arial" w:cs="Arial"/>
          <w:color w:val="FF40FF"/>
          <w:sz w:val="20"/>
          <w:szCs w:val="20"/>
        </w:rPr>
        <w:t>]</w:t>
      </w:r>
    </w:p>
    <w:p w14:paraId="477C5BCE" w14:textId="77777777" w:rsidR="002C351B" w:rsidRPr="00FD544F" w:rsidRDefault="002C351B" w:rsidP="00AC53D0">
      <w:pPr>
        <w:rPr>
          <w:rFonts w:ascii="Arial" w:hAnsi="Arial" w:cs="Arial"/>
          <w:sz w:val="20"/>
          <w:szCs w:val="20"/>
        </w:rPr>
      </w:pPr>
    </w:p>
    <w:p w14:paraId="20EA4D5E" w14:textId="591EA522" w:rsidR="00087053" w:rsidRPr="00FD544F" w:rsidRDefault="005029B0" w:rsidP="005029B0">
      <w:pPr>
        <w:rPr>
          <w:rFonts w:ascii="Arial" w:hAnsi="Arial" w:cs="Arial"/>
          <w:sz w:val="20"/>
          <w:szCs w:val="20"/>
        </w:rPr>
      </w:pPr>
      <w:r w:rsidRPr="00FD544F">
        <w:rPr>
          <w:rFonts w:ascii="Arial" w:hAnsi="Arial" w:cs="Arial"/>
          <w:sz w:val="20"/>
          <w:szCs w:val="20"/>
        </w:rPr>
        <w:t xml:space="preserve">Based on the information provided above, the use of </w:t>
      </w:r>
      <w:r w:rsidR="00C327C6" w:rsidRPr="00FD544F">
        <w:rPr>
          <w:rFonts w:ascii="Arial" w:hAnsi="Arial" w:cs="Arial"/>
          <w:sz w:val="20"/>
          <w:szCs w:val="20"/>
        </w:rPr>
        <w:t>SYFOVRE</w:t>
      </w:r>
      <w:r w:rsidR="00882553" w:rsidRPr="00FD544F">
        <w:rPr>
          <w:rFonts w:ascii="Arial" w:hAnsi="Arial" w:cs="Arial"/>
          <w:sz w:val="20"/>
          <w:szCs w:val="20"/>
        </w:rPr>
        <w:t xml:space="preserve"> </w:t>
      </w:r>
      <w:r w:rsidRPr="00FD544F">
        <w:rPr>
          <w:rFonts w:ascii="Arial" w:hAnsi="Arial" w:cs="Arial"/>
          <w:sz w:val="20"/>
          <w:szCs w:val="20"/>
        </w:rPr>
        <w:t xml:space="preserve">is medically appropriate and necessary for </w:t>
      </w:r>
      <w:r w:rsidRPr="00FD544F">
        <w:rPr>
          <w:rFonts w:ascii="Arial" w:hAnsi="Arial" w:cs="Arial"/>
          <w:color w:val="FF40FF"/>
          <w:sz w:val="20"/>
          <w:szCs w:val="20"/>
        </w:rPr>
        <w:t>[Patient Name]</w:t>
      </w:r>
      <w:r w:rsidRPr="00FD544F">
        <w:rPr>
          <w:rFonts w:ascii="Arial" w:hAnsi="Arial" w:cs="Arial"/>
          <w:sz w:val="20"/>
          <w:szCs w:val="20"/>
        </w:rPr>
        <w:t>.</w:t>
      </w:r>
      <w:r w:rsidRPr="00FD544F">
        <w:rPr>
          <w:rFonts w:ascii="Arial" w:hAnsi="Arial" w:cs="Arial"/>
          <w:color w:val="FF40FF"/>
          <w:sz w:val="20"/>
          <w:szCs w:val="20"/>
        </w:rPr>
        <w:t xml:space="preserve"> </w:t>
      </w:r>
      <w:r w:rsidRPr="00FD544F">
        <w:rPr>
          <w:rFonts w:ascii="Arial" w:hAnsi="Arial" w:cs="Arial"/>
          <w:sz w:val="20"/>
          <w:szCs w:val="20"/>
        </w:rPr>
        <w:t>I have enclosed</w:t>
      </w:r>
      <w:r w:rsidR="009D1A9A" w:rsidRPr="00FD544F">
        <w:rPr>
          <w:rFonts w:ascii="Arial" w:hAnsi="Arial" w:cs="Arial"/>
          <w:sz w:val="20"/>
          <w:szCs w:val="20"/>
        </w:rPr>
        <w:t xml:space="preserve"> </w:t>
      </w:r>
      <w:r w:rsidRPr="00FD544F">
        <w:rPr>
          <w:rFonts w:ascii="Arial" w:hAnsi="Arial" w:cs="Arial"/>
          <w:sz w:val="20"/>
          <w:szCs w:val="20"/>
        </w:rPr>
        <w:t>a</w:t>
      </w:r>
      <w:r w:rsidR="009D1A9A" w:rsidRPr="00FD544F">
        <w:rPr>
          <w:rFonts w:ascii="Arial" w:hAnsi="Arial" w:cs="Arial"/>
          <w:sz w:val="20"/>
          <w:szCs w:val="20"/>
        </w:rPr>
        <w:t xml:space="preserve"> </w:t>
      </w:r>
      <w:r w:rsidRPr="00FD544F">
        <w:rPr>
          <w:rFonts w:ascii="Arial" w:hAnsi="Arial" w:cs="Arial"/>
          <w:sz w:val="20"/>
          <w:szCs w:val="20"/>
        </w:rPr>
        <w:t>copy of</w:t>
      </w:r>
      <w:r w:rsidR="009D1A9A" w:rsidRPr="00FD544F">
        <w:rPr>
          <w:rFonts w:ascii="Arial" w:hAnsi="Arial" w:cs="Arial"/>
          <w:sz w:val="20"/>
          <w:szCs w:val="20"/>
        </w:rPr>
        <w:t xml:space="preserve"> </w:t>
      </w:r>
      <w:r w:rsidRPr="00FD544F">
        <w:rPr>
          <w:rFonts w:ascii="Arial" w:hAnsi="Arial" w:cs="Arial"/>
          <w:sz w:val="20"/>
          <w:szCs w:val="20"/>
        </w:rPr>
        <w:t xml:space="preserve">the </w:t>
      </w:r>
      <w:r w:rsidR="00935D4C" w:rsidRPr="00FD544F">
        <w:rPr>
          <w:rFonts w:ascii="Arial" w:hAnsi="Arial" w:cs="Arial"/>
          <w:sz w:val="20"/>
          <w:szCs w:val="20"/>
        </w:rPr>
        <w:t>f</w:t>
      </w:r>
      <w:r w:rsidRPr="00FD544F">
        <w:rPr>
          <w:rFonts w:ascii="Arial" w:hAnsi="Arial" w:cs="Arial"/>
          <w:sz w:val="20"/>
          <w:szCs w:val="20"/>
        </w:rPr>
        <w:t xml:space="preserve">ull Prescribing Information for </w:t>
      </w:r>
      <w:r w:rsidR="00C327C6" w:rsidRPr="00FD544F">
        <w:rPr>
          <w:rFonts w:ascii="Arial" w:hAnsi="Arial" w:cs="Arial"/>
          <w:color w:val="000000" w:themeColor="text1"/>
          <w:sz w:val="20"/>
          <w:szCs w:val="20"/>
        </w:rPr>
        <w:t>SYFOVRE</w:t>
      </w:r>
      <w:r w:rsidRPr="00FD544F">
        <w:rPr>
          <w:rFonts w:ascii="Arial" w:hAnsi="Arial" w:cs="Arial"/>
          <w:sz w:val="20"/>
          <w:szCs w:val="20"/>
        </w:rPr>
        <w:t xml:space="preserve">. </w:t>
      </w:r>
      <w:r w:rsidRPr="00FD544F">
        <w:rPr>
          <w:rFonts w:ascii="Arial" w:hAnsi="Arial" w:cs="Arial"/>
          <w:sz w:val="20"/>
          <w:szCs w:val="20"/>
        </w:rPr>
        <w:br/>
      </w:r>
    </w:p>
    <w:p w14:paraId="4220ED57" w14:textId="70A033BA" w:rsidR="00383B09" w:rsidRPr="00FD544F" w:rsidRDefault="005029B0" w:rsidP="00AC53D0">
      <w:pPr>
        <w:rPr>
          <w:rFonts w:ascii="Arial" w:hAnsi="Arial" w:cs="Arial"/>
          <w:sz w:val="20"/>
          <w:szCs w:val="20"/>
        </w:rPr>
      </w:pPr>
      <w:r w:rsidRPr="00FD544F">
        <w:rPr>
          <w:rFonts w:ascii="Arial" w:hAnsi="Arial" w:cs="Arial"/>
          <w:sz w:val="20"/>
          <w:szCs w:val="20"/>
        </w:rPr>
        <w:t xml:space="preserve">I respectfully request that you review the </w:t>
      </w:r>
      <w:r w:rsidR="00B0335D" w:rsidRPr="00FD544F">
        <w:rPr>
          <w:rFonts w:ascii="Arial" w:hAnsi="Arial" w:cs="Arial"/>
          <w:sz w:val="20"/>
          <w:szCs w:val="20"/>
        </w:rPr>
        <w:t xml:space="preserve">supporting </w:t>
      </w:r>
      <w:r w:rsidRPr="00FD544F">
        <w:rPr>
          <w:rFonts w:ascii="Arial" w:hAnsi="Arial" w:cs="Arial"/>
          <w:sz w:val="20"/>
          <w:szCs w:val="20"/>
        </w:rPr>
        <w:t xml:space="preserve">documentation provided and consider overturning your coverage decision regarding </w:t>
      </w:r>
      <w:r w:rsidR="00C327C6" w:rsidRPr="00FD544F">
        <w:rPr>
          <w:rFonts w:ascii="Arial" w:hAnsi="Arial" w:cs="Arial"/>
          <w:color w:val="000000" w:themeColor="text1"/>
          <w:sz w:val="20"/>
          <w:szCs w:val="20"/>
        </w:rPr>
        <w:t>SYFOVRE</w:t>
      </w:r>
      <w:r w:rsidRPr="00FD544F">
        <w:rPr>
          <w:rFonts w:ascii="Arial" w:hAnsi="Arial" w:cs="Arial"/>
          <w:sz w:val="20"/>
          <w:szCs w:val="20"/>
        </w:rPr>
        <w:t xml:space="preserve"> for </w:t>
      </w:r>
      <w:r w:rsidRPr="00FD544F">
        <w:rPr>
          <w:rFonts w:ascii="Arial" w:hAnsi="Arial" w:cs="Arial"/>
          <w:color w:val="FF40FF"/>
          <w:sz w:val="20"/>
          <w:szCs w:val="20"/>
        </w:rPr>
        <w:t>[Patient Name]</w:t>
      </w:r>
      <w:r w:rsidRPr="00FD544F">
        <w:rPr>
          <w:rFonts w:ascii="Arial" w:hAnsi="Arial" w:cs="Arial"/>
          <w:sz w:val="20"/>
          <w:szCs w:val="20"/>
        </w:rPr>
        <w:t xml:space="preserve">. Thank you for your prompt attention to this matter. I look forward to your reconsideration. </w:t>
      </w:r>
      <w:r w:rsidR="00B0335D" w:rsidRPr="00FD544F">
        <w:rPr>
          <w:rFonts w:ascii="Arial" w:hAnsi="Arial" w:cs="Arial"/>
          <w:sz w:val="20"/>
          <w:szCs w:val="20"/>
        </w:rPr>
        <w:t xml:space="preserve">Please contact my office at </w:t>
      </w:r>
      <w:r w:rsidR="00B0335D" w:rsidRPr="00FD544F">
        <w:rPr>
          <w:rFonts w:ascii="Arial" w:hAnsi="Arial" w:cs="Arial"/>
          <w:color w:val="FF40FF"/>
          <w:sz w:val="20"/>
          <w:szCs w:val="20"/>
        </w:rPr>
        <w:t>[</w:t>
      </w:r>
      <w:r w:rsidR="00770105" w:rsidRPr="00FD544F">
        <w:rPr>
          <w:rFonts w:ascii="Arial" w:hAnsi="Arial" w:cs="Arial"/>
          <w:color w:val="FF40FF"/>
          <w:sz w:val="20"/>
          <w:szCs w:val="20"/>
        </w:rPr>
        <w:t>t</w:t>
      </w:r>
      <w:r w:rsidR="00B0335D" w:rsidRPr="00FD544F">
        <w:rPr>
          <w:rFonts w:ascii="Arial" w:hAnsi="Arial" w:cs="Arial"/>
          <w:color w:val="FF40FF"/>
          <w:sz w:val="20"/>
          <w:szCs w:val="20"/>
        </w:rPr>
        <w:t xml:space="preserve">elephone </w:t>
      </w:r>
      <w:r w:rsidR="00770105" w:rsidRPr="00FD544F">
        <w:rPr>
          <w:rFonts w:ascii="Arial" w:hAnsi="Arial" w:cs="Arial"/>
          <w:color w:val="FF40FF"/>
          <w:sz w:val="20"/>
          <w:szCs w:val="20"/>
        </w:rPr>
        <w:t>n</w:t>
      </w:r>
      <w:r w:rsidR="00B0335D" w:rsidRPr="00FD544F">
        <w:rPr>
          <w:rFonts w:ascii="Arial" w:hAnsi="Arial" w:cs="Arial"/>
          <w:color w:val="FF40FF"/>
          <w:sz w:val="20"/>
          <w:szCs w:val="20"/>
        </w:rPr>
        <w:t>umber]</w:t>
      </w:r>
      <w:r w:rsidR="00B0335D" w:rsidRPr="00FD544F">
        <w:rPr>
          <w:rFonts w:ascii="Arial" w:hAnsi="Arial" w:cs="Arial"/>
          <w:color w:val="FF09E1"/>
          <w:sz w:val="20"/>
          <w:szCs w:val="20"/>
        </w:rPr>
        <w:t xml:space="preserve"> </w:t>
      </w:r>
      <w:r w:rsidR="00B0335D" w:rsidRPr="00FD544F">
        <w:rPr>
          <w:rFonts w:ascii="Arial" w:hAnsi="Arial" w:cs="Arial"/>
          <w:sz w:val="20"/>
          <w:szCs w:val="20"/>
        </w:rPr>
        <w:t>if I can provide you with any additional information.</w:t>
      </w:r>
    </w:p>
    <w:p w14:paraId="28511650" w14:textId="77777777" w:rsidR="00B0335D" w:rsidRPr="00FD544F" w:rsidRDefault="00B0335D" w:rsidP="00087053">
      <w:pPr>
        <w:rPr>
          <w:rFonts w:ascii="Arial" w:hAnsi="Arial" w:cs="Arial"/>
          <w:sz w:val="20"/>
          <w:szCs w:val="20"/>
        </w:rPr>
      </w:pPr>
    </w:p>
    <w:p w14:paraId="2D28FA0B" w14:textId="67119369" w:rsidR="00087053" w:rsidRPr="00FD544F" w:rsidRDefault="00087053" w:rsidP="00087053">
      <w:pPr>
        <w:rPr>
          <w:rFonts w:ascii="Arial" w:hAnsi="Arial" w:cs="Arial"/>
          <w:sz w:val="20"/>
          <w:szCs w:val="20"/>
        </w:rPr>
      </w:pPr>
      <w:r w:rsidRPr="00FD544F">
        <w:rPr>
          <w:rFonts w:ascii="Arial" w:hAnsi="Arial" w:cs="Arial"/>
          <w:sz w:val="20"/>
          <w:szCs w:val="20"/>
        </w:rPr>
        <w:t xml:space="preserve">Sincerely, </w:t>
      </w:r>
    </w:p>
    <w:p w14:paraId="180D4DF1" w14:textId="0E0C618B" w:rsidR="00087053" w:rsidRPr="00FD544F" w:rsidRDefault="00087053" w:rsidP="00087053">
      <w:pPr>
        <w:rPr>
          <w:rFonts w:ascii="Arial" w:hAnsi="Arial" w:cs="Arial"/>
          <w:color w:val="FF0CE1"/>
          <w:sz w:val="20"/>
          <w:szCs w:val="20"/>
        </w:rPr>
      </w:pPr>
      <w:r w:rsidRPr="00FD544F">
        <w:rPr>
          <w:rFonts w:ascii="Arial" w:hAnsi="Arial" w:cs="Arial"/>
          <w:color w:val="FF40FF"/>
          <w:sz w:val="20"/>
          <w:szCs w:val="20"/>
        </w:rPr>
        <w:t>[Physician Name]</w:t>
      </w:r>
      <w:r w:rsidRPr="00FD544F">
        <w:rPr>
          <w:rFonts w:ascii="Arial" w:hAnsi="Arial" w:cs="Arial"/>
          <w:sz w:val="20"/>
          <w:szCs w:val="20"/>
        </w:rPr>
        <w:t xml:space="preserve">, </w:t>
      </w:r>
      <w:r w:rsidR="005403A7" w:rsidRPr="00FD544F">
        <w:rPr>
          <w:rFonts w:ascii="Arial" w:hAnsi="Arial" w:cs="Arial"/>
          <w:color w:val="FF40FF"/>
          <w:sz w:val="20"/>
          <w:szCs w:val="20"/>
        </w:rPr>
        <w:t>[</w:t>
      </w:r>
      <w:r w:rsidRPr="00FD544F">
        <w:rPr>
          <w:rFonts w:ascii="Arial" w:hAnsi="Arial" w:cs="Arial"/>
          <w:sz w:val="20"/>
          <w:szCs w:val="20"/>
        </w:rPr>
        <w:t>MD</w:t>
      </w:r>
      <w:r w:rsidR="005403A7" w:rsidRPr="00FD544F">
        <w:rPr>
          <w:rFonts w:ascii="Arial" w:hAnsi="Arial" w:cs="Arial"/>
          <w:color w:val="FF40FF"/>
          <w:sz w:val="20"/>
          <w:szCs w:val="20"/>
        </w:rPr>
        <w:t>] or</w:t>
      </w:r>
      <w:r w:rsidR="005403A7" w:rsidRPr="00FD544F">
        <w:rPr>
          <w:rFonts w:ascii="Arial" w:hAnsi="Arial" w:cs="Arial"/>
          <w:sz w:val="20"/>
          <w:szCs w:val="20"/>
        </w:rPr>
        <w:t xml:space="preserve"> </w:t>
      </w:r>
      <w:r w:rsidR="005403A7" w:rsidRPr="00FD544F">
        <w:rPr>
          <w:rFonts w:ascii="Arial" w:hAnsi="Arial" w:cs="Arial"/>
          <w:color w:val="FF40FF"/>
          <w:sz w:val="20"/>
          <w:szCs w:val="20"/>
        </w:rPr>
        <w:t>[</w:t>
      </w:r>
      <w:r w:rsidR="005403A7" w:rsidRPr="00FD544F">
        <w:rPr>
          <w:rFonts w:ascii="Arial" w:hAnsi="Arial" w:cs="Arial"/>
          <w:sz w:val="20"/>
          <w:szCs w:val="20"/>
        </w:rPr>
        <w:t>D</w:t>
      </w:r>
      <w:r w:rsidR="00F32A80">
        <w:rPr>
          <w:rFonts w:ascii="Arial" w:hAnsi="Arial" w:cs="Arial"/>
          <w:sz w:val="20"/>
          <w:szCs w:val="20"/>
        </w:rPr>
        <w:t>O</w:t>
      </w:r>
      <w:r w:rsidR="005403A7" w:rsidRPr="00FD544F">
        <w:rPr>
          <w:rFonts w:ascii="Arial" w:hAnsi="Arial" w:cs="Arial"/>
          <w:color w:val="FF40FF"/>
          <w:sz w:val="20"/>
          <w:szCs w:val="20"/>
        </w:rPr>
        <w:t>]</w:t>
      </w:r>
      <w:r w:rsidRPr="00FD544F">
        <w:rPr>
          <w:rFonts w:ascii="Arial" w:hAnsi="Arial" w:cs="Arial"/>
          <w:color w:val="FF0CE1"/>
          <w:sz w:val="20"/>
          <w:szCs w:val="20"/>
        </w:rPr>
        <w:t xml:space="preserve"> </w:t>
      </w:r>
    </w:p>
    <w:p w14:paraId="5173D723" w14:textId="77777777" w:rsidR="00087053" w:rsidRPr="00FD544F" w:rsidRDefault="00087053" w:rsidP="00087053">
      <w:pPr>
        <w:rPr>
          <w:rFonts w:ascii="Arial" w:hAnsi="Arial" w:cs="Arial"/>
          <w:color w:val="FF40FF"/>
          <w:sz w:val="20"/>
          <w:szCs w:val="20"/>
        </w:rPr>
      </w:pPr>
      <w:r w:rsidRPr="00FD544F">
        <w:rPr>
          <w:rFonts w:ascii="Arial" w:hAnsi="Arial" w:cs="Arial"/>
          <w:color w:val="FF40FF"/>
          <w:sz w:val="20"/>
          <w:szCs w:val="20"/>
        </w:rPr>
        <w:t>[Participating Provider Number]</w:t>
      </w:r>
    </w:p>
    <w:p w14:paraId="0EFEF48A" w14:textId="5FB57D13" w:rsidR="00B33FDF" w:rsidRPr="00FD544F" w:rsidRDefault="00B33FDF" w:rsidP="00AC53D0">
      <w:pPr>
        <w:rPr>
          <w:rFonts w:ascii="Arial" w:hAnsi="Arial" w:cs="Arial"/>
          <w:sz w:val="20"/>
          <w:szCs w:val="20"/>
        </w:rPr>
      </w:pPr>
    </w:p>
    <w:p w14:paraId="2AAF3295" w14:textId="145D058F" w:rsidR="00997BAA" w:rsidRPr="00FD544F" w:rsidRDefault="00997BAA" w:rsidP="00997BAA">
      <w:pPr>
        <w:rPr>
          <w:rFonts w:ascii="Arial" w:hAnsi="Arial" w:cs="Arial"/>
          <w:b/>
          <w:bCs/>
          <w:sz w:val="20"/>
          <w:szCs w:val="20"/>
        </w:rPr>
      </w:pPr>
      <w:r w:rsidRPr="00FD544F">
        <w:rPr>
          <w:rFonts w:ascii="Arial" w:hAnsi="Arial" w:cs="Arial"/>
          <w:b/>
          <w:bCs/>
          <w:sz w:val="20"/>
          <w:szCs w:val="20"/>
        </w:rPr>
        <w:t>Enclosures</w:t>
      </w:r>
    </w:p>
    <w:p w14:paraId="4FAAEBD5" w14:textId="7FF46DE4" w:rsidR="007A72BD" w:rsidRPr="00FD544F" w:rsidRDefault="007A72BD" w:rsidP="00997BAA">
      <w:pPr>
        <w:rPr>
          <w:rFonts w:ascii="Arial" w:hAnsi="Arial" w:cs="Arial"/>
          <w:color w:val="FF40FF"/>
          <w:sz w:val="20"/>
          <w:szCs w:val="20"/>
        </w:rPr>
      </w:pPr>
      <w:r w:rsidRPr="00FD544F">
        <w:rPr>
          <w:rFonts w:ascii="Arial" w:hAnsi="Arial" w:cs="Arial"/>
          <w:color w:val="FF40FF"/>
          <w:sz w:val="20"/>
          <w:szCs w:val="20"/>
        </w:rPr>
        <w:t>[The following is a suggested list of enclosures. Please confirm the specific information required by your patient</w:t>
      </w:r>
      <w:r w:rsidR="00F10434" w:rsidRPr="00FD544F">
        <w:rPr>
          <w:rFonts w:ascii="Arial" w:hAnsi="Arial" w:cs="Arial"/>
          <w:color w:val="FF40FF"/>
          <w:sz w:val="20"/>
          <w:szCs w:val="20"/>
        </w:rPr>
        <w:t>’</w:t>
      </w:r>
      <w:r w:rsidRPr="00FD544F">
        <w:rPr>
          <w:rFonts w:ascii="Arial" w:hAnsi="Arial" w:cs="Arial"/>
          <w:color w:val="FF40FF"/>
          <w:sz w:val="20"/>
          <w:szCs w:val="20"/>
        </w:rPr>
        <w:t>s health plan to ensure you are providing accurate and complete information.]</w:t>
      </w:r>
    </w:p>
    <w:p w14:paraId="1E345B0B" w14:textId="77777777" w:rsidR="00997BAA" w:rsidRPr="00FD544F" w:rsidRDefault="00997BAA" w:rsidP="00F10434">
      <w:pPr>
        <w:pStyle w:val="ListParagraph"/>
        <w:numPr>
          <w:ilvl w:val="0"/>
          <w:numId w:val="19"/>
        </w:numPr>
        <w:rPr>
          <w:rFonts w:ascii="Arial" w:hAnsi="Arial" w:cs="Arial"/>
          <w:color w:val="FF40FF"/>
          <w:sz w:val="20"/>
          <w:szCs w:val="20"/>
        </w:rPr>
      </w:pPr>
      <w:r w:rsidRPr="00FD544F">
        <w:rPr>
          <w:rFonts w:ascii="Arial" w:hAnsi="Arial" w:cs="Arial"/>
          <w:color w:val="FF40FF"/>
          <w:sz w:val="20"/>
          <w:szCs w:val="20"/>
        </w:rPr>
        <w:t>Denial letter</w:t>
      </w:r>
    </w:p>
    <w:p w14:paraId="59957176" w14:textId="77777777" w:rsidR="00997BAA" w:rsidRPr="00FD544F" w:rsidRDefault="00997BAA" w:rsidP="00F10434">
      <w:pPr>
        <w:pStyle w:val="ListParagraph"/>
        <w:numPr>
          <w:ilvl w:val="0"/>
          <w:numId w:val="19"/>
        </w:numPr>
        <w:rPr>
          <w:rFonts w:ascii="Arial" w:hAnsi="Arial" w:cs="Arial"/>
          <w:color w:val="FF40FF"/>
          <w:sz w:val="20"/>
          <w:szCs w:val="20"/>
        </w:rPr>
      </w:pPr>
      <w:r w:rsidRPr="00FD544F">
        <w:rPr>
          <w:rFonts w:ascii="Arial" w:hAnsi="Arial" w:cs="Arial"/>
          <w:color w:val="FF40FF"/>
          <w:sz w:val="20"/>
          <w:szCs w:val="20"/>
        </w:rPr>
        <w:t>Full Prescribing Information</w:t>
      </w:r>
    </w:p>
    <w:p w14:paraId="4EB6DC9C" w14:textId="3EB67169" w:rsidR="007A5E57" w:rsidRPr="00FD544F" w:rsidRDefault="00997BAA" w:rsidP="00F10434">
      <w:pPr>
        <w:pStyle w:val="ListParagraph"/>
        <w:numPr>
          <w:ilvl w:val="0"/>
          <w:numId w:val="19"/>
        </w:numPr>
        <w:rPr>
          <w:rFonts w:ascii="Arial" w:eastAsiaTheme="minorHAnsi" w:hAnsi="Arial" w:cs="Arial"/>
          <w:color w:val="000000"/>
          <w:sz w:val="20"/>
          <w:szCs w:val="20"/>
        </w:rPr>
      </w:pPr>
      <w:r w:rsidRPr="00FD544F">
        <w:rPr>
          <w:rFonts w:ascii="Arial" w:hAnsi="Arial" w:cs="Arial"/>
          <w:color w:val="FF40FF"/>
          <w:sz w:val="20"/>
          <w:szCs w:val="20"/>
        </w:rPr>
        <w:t xml:space="preserve">Relevant clinical documentation </w:t>
      </w:r>
    </w:p>
    <w:sectPr w:rsidR="007A5E57" w:rsidRPr="00FD54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B3C7A"/>
    <w:multiLevelType w:val="multilevel"/>
    <w:tmpl w:val="9D925588"/>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 w15:restartNumberingAfterBreak="0">
    <w:nsid w:val="1F68185D"/>
    <w:multiLevelType w:val="multilevel"/>
    <w:tmpl w:val="A3FC8A9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 w15:restartNumberingAfterBreak="0">
    <w:nsid w:val="1F8D0DD8"/>
    <w:multiLevelType w:val="hybridMultilevel"/>
    <w:tmpl w:val="8B26B6EA"/>
    <w:lvl w:ilvl="0" w:tplc="04090001">
      <w:start w:val="1"/>
      <w:numFmt w:val="bullet"/>
      <w:lvlText w:val=""/>
      <w:lvlJc w:val="left"/>
      <w:pPr>
        <w:ind w:left="720" w:hanging="360"/>
      </w:pPr>
      <w:rPr>
        <w:rFonts w:ascii="Symbol" w:hAnsi="Symbol" w:hint="default"/>
        <w:color w:val="FF40FF"/>
        <w:sz w:val="22"/>
        <w:szCs w:val="22"/>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2152764"/>
    <w:multiLevelType w:val="hybridMultilevel"/>
    <w:tmpl w:val="020E51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3E11D3C"/>
    <w:multiLevelType w:val="hybridMultilevel"/>
    <w:tmpl w:val="42CAC0C0"/>
    <w:lvl w:ilvl="0" w:tplc="FFFFFFFF">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640027"/>
    <w:multiLevelType w:val="multilevel"/>
    <w:tmpl w:val="F690A6A6"/>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6" w15:restartNumberingAfterBreak="0">
    <w:nsid w:val="2C1A1235"/>
    <w:multiLevelType w:val="hybridMultilevel"/>
    <w:tmpl w:val="98B86896"/>
    <w:lvl w:ilvl="0" w:tplc="BD2E11C2">
      <w:start w:val="1"/>
      <w:numFmt w:val="bullet"/>
      <w:lvlText w:val=""/>
      <w:lvlJc w:val="left"/>
      <w:pPr>
        <w:ind w:left="360" w:hanging="360"/>
      </w:pPr>
      <w:rPr>
        <w:rFonts w:ascii="Symbol" w:hAnsi="Symbol" w:hint="default"/>
        <w:color w:val="FF40FF"/>
        <w:sz w:val="22"/>
        <w:szCs w:val="22"/>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27C522B"/>
    <w:multiLevelType w:val="hybridMultilevel"/>
    <w:tmpl w:val="F3780A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49379DB"/>
    <w:multiLevelType w:val="hybridMultilevel"/>
    <w:tmpl w:val="C9487E8E"/>
    <w:lvl w:ilvl="0" w:tplc="823809B2">
      <w:start w:val="1"/>
      <w:numFmt w:val="bullet"/>
      <w:lvlText w:val="o"/>
      <w:lvlJc w:val="left"/>
      <w:pPr>
        <w:ind w:left="1800" w:hanging="360"/>
      </w:pPr>
      <w:rPr>
        <w:rFonts w:ascii="Courier New" w:hAnsi="Courier New"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4B4C6DC9"/>
    <w:multiLevelType w:val="multilevel"/>
    <w:tmpl w:val="F32467E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0" w15:restartNumberingAfterBreak="0">
    <w:nsid w:val="4C2977C3"/>
    <w:multiLevelType w:val="hybridMultilevel"/>
    <w:tmpl w:val="D79E5B38"/>
    <w:lvl w:ilvl="0" w:tplc="506CB8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D91500"/>
    <w:multiLevelType w:val="hybridMultilevel"/>
    <w:tmpl w:val="AE5A649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AD31737"/>
    <w:multiLevelType w:val="hybridMultilevel"/>
    <w:tmpl w:val="7700A4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0A90DA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62826AEA"/>
    <w:multiLevelType w:val="hybridMultilevel"/>
    <w:tmpl w:val="3BB04C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C56163"/>
    <w:multiLevelType w:val="hybridMultilevel"/>
    <w:tmpl w:val="AB30E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745929"/>
    <w:multiLevelType w:val="hybridMultilevel"/>
    <w:tmpl w:val="84FC1C42"/>
    <w:lvl w:ilvl="0" w:tplc="04090001">
      <w:start w:val="1"/>
      <w:numFmt w:val="bullet"/>
      <w:lvlText w:val=""/>
      <w:lvlJc w:val="left"/>
      <w:pPr>
        <w:ind w:left="360" w:hanging="360"/>
      </w:pPr>
      <w:rPr>
        <w:rFonts w:ascii="Symbol" w:hAnsi="Symbol" w:hint="default"/>
        <w:color w:val="FF40FF"/>
        <w:sz w:val="22"/>
        <w:szCs w:val="22"/>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717A2B7A"/>
    <w:multiLevelType w:val="multilevel"/>
    <w:tmpl w:val="317820F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8" w15:restartNumberingAfterBreak="0">
    <w:nsid w:val="780E0F96"/>
    <w:multiLevelType w:val="hybridMultilevel"/>
    <w:tmpl w:val="3A1E17E0"/>
    <w:lvl w:ilvl="0" w:tplc="04090003">
      <w:start w:val="1"/>
      <w:numFmt w:val="bullet"/>
      <w:lvlText w:val="o"/>
      <w:lvlJc w:val="left"/>
      <w:pPr>
        <w:ind w:left="360" w:hanging="360"/>
      </w:pPr>
      <w:rPr>
        <w:rFonts w:ascii="Courier New" w:hAnsi="Courier New" w:cs="Courier New" w:hint="default"/>
        <w:color w:val="FF40FF"/>
        <w:sz w:val="22"/>
        <w:szCs w:val="22"/>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7AA8488F"/>
    <w:multiLevelType w:val="hybridMultilevel"/>
    <w:tmpl w:val="1834E6FA"/>
    <w:lvl w:ilvl="0" w:tplc="134227D8">
      <w:start w:val="1"/>
      <w:numFmt w:val="bullet"/>
      <w:lvlText w:val=""/>
      <w:lvlJc w:val="left"/>
      <w:pPr>
        <w:ind w:left="360" w:hanging="360"/>
      </w:pPr>
      <w:rPr>
        <w:rFonts w:ascii="Symbol" w:hAnsi="Symbol" w:hint="default"/>
        <w:color w:val="auto"/>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7FF5230B"/>
    <w:multiLevelType w:val="hybridMultilevel"/>
    <w:tmpl w:val="11FEB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41736571">
    <w:abstractNumId w:val="1"/>
  </w:num>
  <w:num w:numId="2" w16cid:durableId="370376455">
    <w:abstractNumId w:val="0"/>
  </w:num>
  <w:num w:numId="3" w16cid:durableId="130178066">
    <w:abstractNumId w:val="9"/>
  </w:num>
  <w:num w:numId="4" w16cid:durableId="1934509310">
    <w:abstractNumId w:val="5"/>
  </w:num>
  <w:num w:numId="5" w16cid:durableId="170604862">
    <w:abstractNumId w:val="17"/>
  </w:num>
  <w:num w:numId="6" w16cid:durableId="314994192">
    <w:abstractNumId w:val="10"/>
  </w:num>
  <w:num w:numId="7" w16cid:durableId="1105464509">
    <w:abstractNumId w:val="7"/>
  </w:num>
  <w:num w:numId="8" w16cid:durableId="665132699">
    <w:abstractNumId w:val="14"/>
  </w:num>
  <w:num w:numId="9" w16cid:durableId="2101559025">
    <w:abstractNumId w:val="13"/>
  </w:num>
  <w:num w:numId="10" w16cid:durableId="974527567">
    <w:abstractNumId w:val="20"/>
  </w:num>
  <w:num w:numId="11" w16cid:durableId="331615331">
    <w:abstractNumId w:val="15"/>
  </w:num>
  <w:num w:numId="12" w16cid:durableId="181282479">
    <w:abstractNumId w:val="4"/>
  </w:num>
  <w:num w:numId="13" w16cid:durableId="1505511210">
    <w:abstractNumId w:val="6"/>
  </w:num>
  <w:num w:numId="14" w16cid:durableId="605650356">
    <w:abstractNumId w:val="8"/>
  </w:num>
  <w:num w:numId="15" w16cid:durableId="548107081">
    <w:abstractNumId w:val="3"/>
  </w:num>
  <w:num w:numId="16" w16cid:durableId="2122147645">
    <w:abstractNumId w:val="11"/>
  </w:num>
  <w:num w:numId="17" w16cid:durableId="835724632">
    <w:abstractNumId w:val="16"/>
  </w:num>
  <w:num w:numId="18" w16cid:durableId="500581786">
    <w:abstractNumId w:val="18"/>
  </w:num>
  <w:num w:numId="19" w16cid:durableId="2033846097">
    <w:abstractNumId w:val="2"/>
  </w:num>
  <w:num w:numId="20" w16cid:durableId="824122570">
    <w:abstractNumId w:val="12"/>
  </w:num>
  <w:num w:numId="21" w16cid:durableId="77464021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D91"/>
    <w:rsid w:val="00013DC3"/>
    <w:rsid w:val="00060A75"/>
    <w:rsid w:val="00060DC1"/>
    <w:rsid w:val="00087053"/>
    <w:rsid w:val="00091227"/>
    <w:rsid w:val="000B4DFB"/>
    <w:rsid w:val="000B5311"/>
    <w:rsid w:val="000E09C8"/>
    <w:rsid w:val="001248ED"/>
    <w:rsid w:val="00125F85"/>
    <w:rsid w:val="00135EB1"/>
    <w:rsid w:val="00150E5C"/>
    <w:rsid w:val="0016141D"/>
    <w:rsid w:val="00176E57"/>
    <w:rsid w:val="00197188"/>
    <w:rsid w:val="001A3E7B"/>
    <w:rsid w:val="001F1179"/>
    <w:rsid w:val="001F4825"/>
    <w:rsid w:val="00207D49"/>
    <w:rsid w:val="00222370"/>
    <w:rsid w:val="00235340"/>
    <w:rsid w:val="00241444"/>
    <w:rsid w:val="0028190C"/>
    <w:rsid w:val="00287181"/>
    <w:rsid w:val="00293086"/>
    <w:rsid w:val="002C351B"/>
    <w:rsid w:val="002C68B8"/>
    <w:rsid w:val="002E2DC7"/>
    <w:rsid w:val="003111A8"/>
    <w:rsid w:val="003279A3"/>
    <w:rsid w:val="00332BC4"/>
    <w:rsid w:val="00353A33"/>
    <w:rsid w:val="00354AD8"/>
    <w:rsid w:val="00374C4A"/>
    <w:rsid w:val="00374F6E"/>
    <w:rsid w:val="003771C3"/>
    <w:rsid w:val="00383B09"/>
    <w:rsid w:val="00385198"/>
    <w:rsid w:val="00385C35"/>
    <w:rsid w:val="00390344"/>
    <w:rsid w:val="003C4A25"/>
    <w:rsid w:val="003E2757"/>
    <w:rsid w:val="003F4874"/>
    <w:rsid w:val="00407833"/>
    <w:rsid w:val="00426321"/>
    <w:rsid w:val="00426F32"/>
    <w:rsid w:val="004601E5"/>
    <w:rsid w:val="00463EA5"/>
    <w:rsid w:val="004910E0"/>
    <w:rsid w:val="004A53FA"/>
    <w:rsid w:val="005029B0"/>
    <w:rsid w:val="005403A7"/>
    <w:rsid w:val="005424B5"/>
    <w:rsid w:val="00582BF4"/>
    <w:rsid w:val="0059687A"/>
    <w:rsid w:val="00596C2D"/>
    <w:rsid w:val="005C5974"/>
    <w:rsid w:val="005D2669"/>
    <w:rsid w:val="005D44E8"/>
    <w:rsid w:val="006137DD"/>
    <w:rsid w:val="00613C30"/>
    <w:rsid w:val="00637AEB"/>
    <w:rsid w:val="00646CDE"/>
    <w:rsid w:val="00680D30"/>
    <w:rsid w:val="00686208"/>
    <w:rsid w:val="00695ADB"/>
    <w:rsid w:val="00696D9E"/>
    <w:rsid w:val="006A2AD3"/>
    <w:rsid w:val="006C6FA3"/>
    <w:rsid w:val="006D3B97"/>
    <w:rsid w:val="00731A81"/>
    <w:rsid w:val="0074020A"/>
    <w:rsid w:val="007444C8"/>
    <w:rsid w:val="0074537C"/>
    <w:rsid w:val="00770105"/>
    <w:rsid w:val="00776896"/>
    <w:rsid w:val="00783EBB"/>
    <w:rsid w:val="00791160"/>
    <w:rsid w:val="007A5E57"/>
    <w:rsid w:val="007A72BD"/>
    <w:rsid w:val="0080009F"/>
    <w:rsid w:val="008247F5"/>
    <w:rsid w:val="00835E96"/>
    <w:rsid w:val="00837D6E"/>
    <w:rsid w:val="00837D91"/>
    <w:rsid w:val="0084701E"/>
    <w:rsid w:val="00856FD7"/>
    <w:rsid w:val="00882553"/>
    <w:rsid w:val="008D57F3"/>
    <w:rsid w:val="009121C7"/>
    <w:rsid w:val="0091276E"/>
    <w:rsid w:val="009139CA"/>
    <w:rsid w:val="00935D4C"/>
    <w:rsid w:val="00954F46"/>
    <w:rsid w:val="0097605F"/>
    <w:rsid w:val="00997BAA"/>
    <w:rsid w:val="00997E2A"/>
    <w:rsid w:val="009A0446"/>
    <w:rsid w:val="009B457B"/>
    <w:rsid w:val="009C1517"/>
    <w:rsid w:val="009C15FD"/>
    <w:rsid w:val="009D1A9A"/>
    <w:rsid w:val="009D1ED6"/>
    <w:rsid w:val="00A55829"/>
    <w:rsid w:val="00A62814"/>
    <w:rsid w:val="00A71847"/>
    <w:rsid w:val="00A92AC9"/>
    <w:rsid w:val="00AA72DA"/>
    <w:rsid w:val="00AB0084"/>
    <w:rsid w:val="00AB322C"/>
    <w:rsid w:val="00AC53D0"/>
    <w:rsid w:val="00AE0035"/>
    <w:rsid w:val="00B0335D"/>
    <w:rsid w:val="00B33FDF"/>
    <w:rsid w:val="00B656A9"/>
    <w:rsid w:val="00B76CC6"/>
    <w:rsid w:val="00B95786"/>
    <w:rsid w:val="00BB7064"/>
    <w:rsid w:val="00C065C8"/>
    <w:rsid w:val="00C327C6"/>
    <w:rsid w:val="00C443BC"/>
    <w:rsid w:val="00C65C85"/>
    <w:rsid w:val="00C67EE7"/>
    <w:rsid w:val="00C75827"/>
    <w:rsid w:val="00C87083"/>
    <w:rsid w:val="00C97237"/>
    <w:rsid w:val="00CB218A"/>
    <w:rsid w:val="00CC60EB"/>
    <w:rsid w:val="00CD7FFD"/>
    <w:rsid w:val="00CE612A"/>
    <w:rsid w:val="00CF1687"/>
    <w:rsid w:val="00D1173E"/>
    <w:rsid w:val="00D25819"/>
    <w:rsid w:val="00DC2D76"/>
    <w:rsid w:val="00E02EB9"/>
    <w:rsid w:val="00E3514F"/>
    <w:rsid w:val="00E356E0"/>
    <w:rsid w:val="00E3751E"/>
    <w:rsid w:val="00E470E9"/>
    <w:rsid w:val="00E51DA8"/>
    <w:rsid w:val="00E66C6D"/>
    <w:rsid w:val="00E82CC3"/>
    <w:rsid w:val="00E87E99"/>
    <w:rsid w:val="00EA5A2E"/>
    <w:rsid w:val="00EB003C"/>
    <w:rsid w:val="00EB0D1A"/>
    <w:rsid w:val="00EB245D"/>
    <w:rsid w:val="00ED58E5"/>
    <w:rsid w:val="00EF79A3"/>
    <w:rsid w:val="00F07A7D"/>
    <w:rsid w:val="00F10434"/>
    <w:rsid w:val="00F115E6"/>
    <w:rsid w:val="00F17D00"/>
    <w:rsid w:val="00F32A80"/>
    <w:rsid w:val="00FD544F"/>
    <w:rsid w:val="00FD62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365CE"/>
  <w15:chartTrackingRefBased/>
  <w15:docId w15:val="{FA16C1F4-DA08-BA4D-8F1D-60C00D802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322C"/>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003C"/>
    <w:pPr>
      <w:ind w:left="720"/>
      <w:contextualSpacing/>
    </w:pPr>
  </w:style>
  <w:style w:type="character" w:styleId="Hyperlink">
    <w:name w:val="Hyperlink"/>
    <w:basedOn w:val="DefaultParagraphFont"/>
    <w:uiPriority w:val="99"/>
    <w:unhideWhenUsed/>
    <w:rsid w:val="00E51DA8"/>
    <w:rPr>
      <w:color w:val="0563C1" w:themeColor="hyperlink"/>
      <w:u w:val="single"/>
    </w:rPr>
  </w:style>
  <w:style w:type="character" w:styleId="UnresolvedMention">
    <w:name w:val="Unresolved Mention"/>
    <w:basedOn w:val="DefaultParagraphFont"/>
    <w:uiPriority w:val="99"/>
    <w:semiHidden/>
    <w:unhideWhenUsed/>
    <w:rsid w:val="00E51DA8"/>
    <w:rPr>
      <w:color w:val="605E5C"/>
      <w:shd w:val="clear" w:color="auto" w:fill="E1DFDD"/>
    </w:rPr>
  </w:style>
  <w:style w:type="character" w:styleId="FollowedHyperlink">
    <w:name w:val="FollowedHyperlink"/>
    <w:basedOn w:val="DefaultParagraphFont"/>
    <w:uiPriority w:val="99"/>
    <w:semiHidden/>
    <w:unhideWhenUsed/>
    <w:rsid w:val="00E51DA8"/>
    <w:rPr>
      <w:color w:val="954F72" w:themeColor="followedHyperlink"/>
      <w:u w:val="single"/>
    </w:rPr>
  </w:style>
  <w:style w:type="paragraph" w:customStyle="1" w:styleId="Default">
    <w:name w:val="Default"/>
    <w:rsid w:val="007A5E57"/>
    <w:pPr>
      <w:autoSpaceDE w:val="0"/>
      <w:autoSpaceDN w:val="0"/>
      <w:adjustRightInd w:val="0"/>
    </w:pPr>
    <w:rPr>
      <w:rFonts w:ascii="Arial" w:hAnsi="Arial" w:cs="Arial"/>
      <w:color w:val="000000"/>
    </w:rPr>
  </w:style>
  <w:style w:type="paragraph" w:styleId="Revision">
    <w:name w:val="Revision"/>
    <w:hidden/>
    <w:uiPriority w:val="99"/>
    <w:semiHidden/>
    <w:rsid w:val="00696D9E"/>
    <w:rPr>
      <w:rFonts w:ascii="Times New Roman" w:eastAsia="Times New Roman" w:hAnsi="Times New Roman" w:cs="Times New Roman"/>
    </w:rPr>
  </w:style>
  <w:style w:type="paragraph" w:styleId="BodyText">
    <w:name w:val="Body Text"/>
    <w:basedOn w:val="Normal"/>
    <w:link w:val="BodyTextChar"/>
    <w:uiPriority w:val="1"/>
    <w:qFormat/>
    <w:rsid w:val="00646CDE"/>
    <w:pPr>
      <w:autoSpaceDE w:val="0"/>
      <w:autoSpaceDN w:val="0"/>
      <w:adjustRightInd w:val="0"/>
      <w:ind w:left="39"/>
    </w:pPr>
    <w:rPr>
      <w:rFonts w:ascii="Arial" w:eastAsiaTheme="minorHAnsi" w:hAnsi="Arial" w:cs="Arial"/>
      <w:sz w:val="22"/>
      <w:szCs w:val="22"/>
    </w:rPr>
  </w:style>
  <w:style w:type="character" w:customStyle="1" w:styleId="BodyTextChar">
    <w:name w:val="Body Text Char"/>
    <w:basedOn w:val="DefaultParagraphFont"/>
    <w:link w:val="BodyText"/>
    <w:uiPriority w:val="1"/>
    <w:rsid w:val="00646CDE"/>
    <w:rPr>
      <w:rFonts w:ascii="Arial" w:hAnsi="Arial" w:cs="Arial"/>
      <w:sz w:val="22"/>
      <w:szCs w:val="22"/>
    </w:rPr>
  </w:style>
  <w:style w:type="paragraph" w:styleId="Title">
    <w:name w:val="Title"/>
    <w:basedOn w:val="Normal"/>
    <w:next w:val="Normal"/>
    <w:link w:val="TitleChar"/>
    <w:uiPriority w:val="10"/>
    <w:qFormat/>
    <w:rsid w:val="00CC60E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60EB"/>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64726">
      <w:bodyDiv w:val="1"/>
      <w:marLeft w:val="0"/>
      <w:marRight w:val="0"/>
      <w:marTop w:val="0"/>
      <w:marBottom w:val="0"/>
      <w:divBdr>
        <w:top w:val="none" w:sz="0" w:space="0" w:color="auto"/>
        <w:left w:val="none" w:sz="0" w:space="0" w:color="auto"/>
        <w:bottom w:val="none" w:sz="0" w:space="0" w:color="auto"/>
        <w:right w:val="none" w:sz="0" w:space="0" w:color="auto"/>
      </w:divBdr>
      <w:divsChild>
        <w:div w:id="2134665091">
          <w:marLeft w:val="0"/>
          <w:marRight w:val="0"/>
          <w:marTop w:val="0"/>
          <w:marBottom w:val="0"/>
          <w:divBdr>
            <w:top w:val="none" w:sz="0" w:space="0" w:color="auto"/>
            <w:left w:val="none" w:sz="0" w:space="0" w:color="auto"/>
            <w:bottom w:val="none" w:sz="0" w:space="0" w:color="auto"/>
            <w:right w:val="none" w:sz="0" w:space="0" w:color="auto"/>
          </w:divBdr>
        </w:div>
        <w:div w:id="1027608243">
          <w:marLeft w:val="0"/>
          <w:marRight w:val="0"/>
          <w:marTop w:val="0"/>
          <w:marBottom w:val="0"/>
          <w:divBdr>
            <w:top w:val="none" w:sz="0" w:space="0" w:color="auto"/>
            <w:left w:val="none" w:sz="0" w:space="0" w:color="auto"/>
            <w:bottom w:val="none" w:sz="0" w:space="0" w:color="auto"/>
            <w:right w:val="none" w:sz="0" w:space="0" w:color="auto"/>
          </w:divBdr>
        </w:div>
        <w:div w:id="129131305">
          <w:marLeft w:val="0"/>
          <w:marRight w:val="0"/>
          <w:marTop w:val="0"/>
          <w:marBottom w:val="0"/>
          <w:divBdr>
            <w:top w:val="none" w:sz="0" w:space="0" w:color="auto"/>
            <w:left w:val="none" w:sz="0" w:space="0" w:color="auto"/>
            <w:bottom w:val="none" w:sz="0" w:space="0" w:color="auto"/>
            <w:right w:val="none" w:sz="0" w:space="0" w:color="auto"/>
          </w:divBdr>
        </w:div>
        <w:div w:id="1147894792">
          <w:marLeft w:val="0"/>
          <w:marRight w:val="0"/>
          <w:marTop w:val="0"/>
          <w:marBottom w:val="0"/>
          <w:divBdr>
            <w:top w:val="none" w:sz="0" w:space="0" w:color="auto"/>
            <w:left w:val="none" w:sz="0" w:space="0" w:color="auto"/>
            <w:bottom w:val="none" w:sz="0" w:space="0" w:color="auto"/>
            <w:right w:val="none" w:sz="0" w:space="0" w:color="auto"/>
          </w:divBdr>
        </w:div>
        <w:div w:id="1850488503">
          <w:marLeft w:val="0"/>
          <w:marRight w:val="0"/>
          <w:marTop w:val="0"/>
          <w:marBottom w:val="0"/>
          <w:divBdr>
            <w:top w:val="none" w:sz="0" w:space="0" w:color="auto"/>
            <w:left w:val="none" w:sz="0" w:space="0" w:color="auto"/>
            <w:bottom w:val="none" w:sz="0" w:space="0" w:color="auto"/>
            <w:right w:val="none" w:sz="0" w:space="0" w:color="auto"/>
          </w:divBdr>
        </w:div>
        <w:div w:id="393966754">
          <w:marLeft w:val="0"/>
          <w:marRight w:val="0"/>
          <w:marTop w:val="0"/>
          <w:marBottom w:val="0"/>
          <w:divBdr>
            <w:top w:val="none" w:sz="0" w:space="0" w:color="auto"/>
            <w:left w:val="none" w:sz="0" w:space="0" w:color="auto"/>
            <w:bottom w:val="none" w:sz="0" w:space="0" w:color="auto"/>
            <w:right w:val="none" w:sz="0" w:space="0" w:color="auto"/>
          </w:divBdr>
        </w:div>
        <w:div w:id="454716318">
          <w:marLeft w:val="0"/>
          <w:marRight w:val="0"/>
          <w:marTop w:val="0"/>
          <w:marBottom w:val="0"/>
          <w:divBdr>
            <w:top w:val="none" w:sz="0" w:space="0" w:color="auto"/>
            <w:left w:val="none" w:sz="0" w:space="0" w:color="auto"/>
            <w:bottom w:val="none" w:sz="0" w:space="0" w:color="auto"/>
            <w:right w:val="none" w:sz="0" w:space="0" w:color="auto"/>
          </w:divBdr>
        </w:div>
        <w:div w:id="900794862">
          <w:marLeft w:val="0"/>
          <w:marRight w:val="0"/>
          <w:marTop w:val="0"/>
          <w:marBottom w:val="0"/>
          <w:divBdr>
            <w:top w:val="none" w:sz="0" w:space="0" w:color="auto"/>
            <w:left w:val="none" w:sz="0" w:space="0" w:color="auto"/>
            <w:bottom w:val="none" w:sz="0" w:space="0" w:color="auto"/>
            <w:right w:val="none" w:sz="0" w:space="0" w:color="auto"/>
          </w:divBdr>
        </w:div>
        <w:div w:id="162747457">
          <w:marLeft w:val="0"/>
          <w:marRight w:val="0"/>
          <w:marTop w:val="0"/>
          <w:marBottom w:val="0"/>
          <w:divBdr>
            <w:top w:val="none" w:sz="0" w:space="0" w:color="auto"/>
            <w:left w:val="none" w:sz="0" w:space="0" w:color="auto"/>
            <w:bottom w:val="none" w:sz="0" w:space="0" w:color="auto"/>
            <w:right w:val="none" w:sz="0" w:space="0" w:color="auto"/>
          </w:divBdr>
        </w:div>
        <w:div w:id="1395198448">
          <w:marLeft w:val="0"/>
          <w:marRight w:val="0"/>
          <w:marTop w:val="0"/>
          <w:marBottom w:val="0"/>
          <w:divBdr>
            <w:top w:val="none" w:sz="0" w:space="0" w:color="auto"/>
            <w:left w:val="none" w:sz="0" w:space="0" w:color="auto"/>
            <w:bottom w:val="none" w:sz="0" w:space="0" w:color="auto"/>
            <w:right w:val="none" w:sz="0" w:space="0" w:color="auto"/>
          </w:divBdr>
        </w:div>
        <w:div w:id="1309242115">
          <w:marLeft w:val="0"/>
          <w:marRight w:val="0"/>
          <w:marTop w:val="0"/>
          <w:marBottom w:val="0"/>
          <w:divBdr>
            <w:top w:val="none" w:sz="0" w:space="0" w:color="auto"/>
            <w:left w:val="none" w:sz="0" w:space="0" w:color="auto"/>
            <w:bottom w:val="none" w:sz="0" w:space="0" w:color="auto"/>
            <w:right w:val="none" w:sz="0" w:space="0" w:color="auto"/>
          </w:divBdr>
        </w:div>
        <w:div w:id="1654916238">
          <w:marLeft w:val="0"/>
          <w:marRight w:val="0"/>
          <w:marTop w:val="0"/>
          <w:marBottom w:val="0"/>
          <w:divBdr>
            <w:top w:val="none" w:sz="0" w:space="0" w:color="auto"/>
            <w:left w:val="none" w:sz="0" w:space="0" w:color="auto"/>
            <w:bottom w:val="none" w:sz="0" w:space="0" w:color="auto"/>
            <w:right w:val="none" w:sz="0" w:space="0" w:color="auto"/>
          </w:divBdr>
        </w:div>
        <w:div w:id="1293831754">
          <w:marLeft w:val="0"/>
          <w:marRight w:val="0"/>
          <w:marTop w:val="0"/>
          <w:marBottom w:val="0"/>
          <w:divBdr>
            <w:top w:val="none" w:sz="0" w:space="0" w:color="auto"/>
            <w:left w:val="none" w:sz="0" w:space="0" w:color="auto"/>
            <w:bottom w:val="none" w:sz="0" w:space="0" w:color="auto"/>
            <w:right w:val="none" w:sz="0" w:space="0" w:color="auto"/>
          </w:divBdr>
        </w:div>
      </w:divsChild>
    </w:div>
    <w:div w:id="28840235">
      <w:bodyDiv w:val="1"/>
      <w:marLeft w:val="0"/>
      <w:marRight w:val="0"/>
      <w:marTop w:val="0"/>
      <w:marBottom w:val="0"/>
      <w:divBdr>
        <w:top w:val="none" w:sz="0" w:space="0" w:color="auto"/>
        <w:left w:val="none" w:sz="0" w:space="0" w:color="auto"/>
        <w:bottom w:val="none" w:sz="0" w:space="0" w:color="auto"/>
        <w:right w:val="none" w:sz="0" w:space="0" w:color="auto"/>
      </w:divBdr>
    </w:div>
    <w:div w:id="235408845">
      <w:bodyDiv w:val="1"/>
      <w:marLeft w:val="0"/>
      <w:marRight w:val="0"/>
      <w:marTop w:val="0"/>
      <w:marBottom w:val="0"/>
      <w:divBdr>
        <w:top w:val="none" w:sz="0" w:space="0" w:color="auto"/>
        <w:left w:val="none" w:sz="0" w:space="0" w:color="auto"/>
        <w:bottom w:val="none" w:sz="0" w:space="0" w:color="auto"/>
        <w:right w:val="none" w:sz="0" w:space="0" w:color="auto"/>
      </w:divBdr>
    </w:div>
    <w:div w:id="439178582">
      <w:bodyDiv w:val="1"/>
      <w:marLeft w:val="0"/>
      <w:marRight w:val="0"/>
      <w:marTop w:val="0"/>
      <w:marBottom w:val="0"/>
      <w:divBdr>
        <w:top w:val="none" w:sz="0" w:space="0" w:color="auto"/>
        <w:left w:val="none" w:sz="0" w:space="0" w:color="auto"/>
        <w:bottom w:val="none" w:sz="0" w:space="0" w:color="auto"/>
        <w:right w:val="none" w:sz="0" w:space="0" w:color="auto"/>
      </w:divBdr>
    </w:div>
    <w:div w:id="467942358">
      <w:bodyDiv w:val="1"/>
      <w:marLeft w:val="0"/>
      <w:marRight w:val="0"/>
      <w:marTop w:val="0"/>
      <w:marBottom w:val="0"/>
      <w:divBdr>
        <w:top w:val="none" w:sz="0" w:space="0" w:color="auto"/>
        <w:left w:val="none" w:sz="0" w:space="0" w:color="auto"/>
        <w:bottom w:val="none" w:sz="0" w:space="0" w:color="auto"/>
        <w:right w:val="none" w:sz="0" w:space="0" w:color="auto"/>
      </w:divBdr>
    </w:div>
    <w:div w:id="567885654">
      <w:bodyDiv w:val="1"/>
      <w:marLeft w:val="0"/>
      <w:marRight w:val="0"/>
      <w:marTop w:val="0"/>
      <w:marBottom w:val="0"/>
      <w:divBdr>
        <w:top w:val="none" w:sz="0" w:space="0" w:color="auto"/>
        <w:left w:val="none" w:sz="0" w:space="0" w:color="auto"/>
        <w:bottom w:val="none" w:sz="0" w:space="0" w:color="auto"/>
        <w:right w:val="none" w:sz="0" w:space="0" w:color="auto"/>
      </w:divBdr>
    </w:div>
    <w:div w:id="646318592">
      <w:bodyDiv w:val="1"/>
      <w:marLeft w:val="0"/>
      <w:marRight w:val="0"/>
      <w:marTop w:val="0"/>
      <w:marBottom w:val="0"/>
      <w:divBdr>
        <w:top w:val="none" w:sz="0" w:space="0" w:color="auto"/>
        <w:left w:val="none" w:sz="0" w:space="0" w:color="auto"/>
        <w:bottom w:val="none" w:sz="0" w:space="0" w:color="auto"/>
        <w:right w:val="none" w:sz="0" w:space="0" w:color="auto"/>
      </w:divBdr>
    </w:div>
    <w:div w:id="755595387">
      <w:bodyDiv w:val="1"/>
      <w:marLeft w:val="0"/>
      <w:marRight w:val="0"/>
      <w:marTop w:val="0"/>
      <w:marBottom w:val="0"/>
      <w:divBdr>
        <w:top w:val="none" w:sz="0" w:space="0" w:color="auto"/>
        <w:left w:val="none" w:sz="0" w:space="0" w:color="auto"/>
        <w:bottom w:val="none" w:sz="0" w:space="0" w:color="auto"/>
        <w:right w:val="none" w:sz="0" w:space="0" w:color="auto"/>
      </w:divBdr>
    </w:div>
    <w:div w:id="757138680">
      <w:bodyDiv w:val="1"/>
      <w:marLeft w:val="0"/>
      <w:marRight w:val="0"/>
      <w:marTop w:val="0"/>
      <w:marBottom w:val="0"/>
      <w:divBdr>
        <w:top w:val="none" w:sz="0" w:space="0" w:color="auto"/>
        <w:left w:val="none" w:sz="0" w:space="0" w:color="auto"/>
        <w:bottom w:val="none" w:sz="0" w:space="0" w:color="auto"/>
        <w:right w:val="none" w:sz="0" w:space="0" w:color="auto"/>
      </w:divBdr>
    </w:div>
    <w:div w:id="890730204">
      <w:bodyDiv w:val="1"/>
      <w:marLeft w:val="0"/>
      <w:marRight w:val="0"/>
      <w:marTop w:val="0"/>
      <w:marBottom w:val="0"/>
      <w:divBdr>
        <w:top w:val="none" w:sz="0" w:space="0" w:color="auto"/>
        <w:left w:val="none" w:sz="0" w:space="0" w:color="auto"/>
        <w:bottom w:val="none" w:sz="0" w:space="0" w:color="auto"/>
        <w:right w:val="none" w:sz="0" w:space="0" w:color="auto"/>
      </w:divBdr>
    </w:div>
    <w:div w:id="1117140871">
      <w:bodyDiv w:val="1"/>
      <w:marLeft w:val="0"/>
      <w:marRight w:val="0"/>
      <w:marTop w:val="0"/>
      <w:marBottom w:val="0"/>
      <w:divBdr>
        <w:top w:val="none" w:sz="0" w:space="0" w:color="auto"/>
        <w:left w:val="none" w:sz="0" w:space="0" w:color="auto"/>
        <w:bottom w:val="none" w:sz="0" w:space="0" w:color="auto"/>
        <w:right w:val="none" w:sz="0" w:space="0" w:color="auto"/>
      </w:divBdr>
    </w:div>
    <w:div w:id="1126122243">
      <w:bodyDiv w:val="1"/>
      <w:marLeft w:val="0"/>
      <w:marRight w:val="0"/>
      <w:marTop w:val="0"/>
      <w:marBottom w:val="0"/>
      <w:divBdr>
        <w:top w:val="none" w:sz="0" w:space="0" w:color="auto"/>
        <w:left w:val="none" w:sz="0" w:space="0" w:color="auto"/>
        <w:bottom w:val="none" w:sz="0" w:space="0" w:color="auto"/>
        <w:right w:val="none" w:sz="0" w:space="0" w:color="auto"/>
      </w:divBdr>
    </w:div>
    <w:div w:id="1252082393">
      <w:bodyDiv w:val="1"/>
      <w:marLeft w:val="0"/>
      <w:marRight w:val="0"/>
      <w:marTop w:val="0"/>
      <w:marBottom w:val="0"/>
      <w:divBdr>
        <w:top w:val="none" w:sz="0" w:space="0" w:color="auto"/>
        <w:left w:val="none" w:sz="0" w:space="0" w:color="auto"/>
        <w:bottom w:val="none" w:sz="0" w:space="0" w:color="auto"/>
        <w:right w:val="none" w:sz="0" w:space="0" w:color="auto"/>
      </w:divBdr>
    </w:div>
    <w:div w:id="1411930756">
      <w:bodyDiv w:val="1"/>
      <w:marLeft w:val="0"/>
      <w:marRight w:val="0"/>
      <w:marTop w:val="0"/>
      <w:marBottom w:val="0"/>
      <w:divBdr>
        <w:top w:val="none" w:sz="0" w:space="0" w:color="auto"/>
        <w:left w:val="none" w:sz="0" w:space="0" w:color="auto"/>
        <w:bottom w:val="none" w:sz="0" w:space="0" w:color="auto"/>
        <w:right w:val="none" w:sz="0" w:space="0" w:color="auto"/>
      </w:divBdr>
    </w:div>
    <w:div w:id="1572108706">
      <w:bodyDiv w:val="1"/>
      <w:marLeft w:val="0"/>
      <w:marRight w:val="0"/>
      <w:marTop w:val="0"/>
      <w:marBottom w:val="0"/>
      <w:divBdr>
        <w:top w:val="none" w:sz="0" w:space="0" w:color="auto"/>
        <w:left w:val="none" w:sz="0" w:space="0" w:color="auto"/>
        <w:bottom w:val="none" w:sz="0" w:space="0" w:color="auto"/>
        <w:right w:val="none" w:sz="0" w:space="0" w:color="auto"/>
      </w:divBdr>
    </w:div>
    <w:div w:id="1598488737">
      <w:bodyDiv w:val="1"/>
      <w:marLeft w:val="0"/>
      <w:marRight w:val="0"/>
      <w:marTop w:val="0"/>
      <w:marBottom w:val="0"/>
      <w:divBdr>
        <w:top w:val="none" w:sz="0" w:space="0" w:color="auto"/>
        <w:left w:val="none" w:sz="0" w:space="0" w:color="auto"/>
        <w:bottom w:val="none" w:sz="0" w:space="0" w:color="auto"/>
        <w:right w:val="none" w:sz="0" w:space="0" w:color="auto"/>
      </w:divBdr>
    </w:div>
    <w:div w:id="1617565407">
      <w:bodyDiv w:val="1"/>
      <w:marLeft w:val="0"/>
      <w:marRight w:val="0"/>
      <w:marTop w:val="0"/>
      <w:marBottom w:val="0"/>
      <w:divBdr>
        <w:top w:val="none" w:sz="0" w:space="0" w:color="auto"/>
        <w:left w:val="none" w:sz="0" w:space="0" w:color="auto"/>
        <w:bottom w:val="none" w:sz="0" w:space="0" w:color="auto"/>
        <w:right w:val="none" w:sz="0" w:space="0" w:color="auto"/>
      </w:divBdr>
    </w:div>
    <w:div w:id="1630238833">
      <w:bodyDiv w:val="1"/>
      <w:marLeft w:val="0"/>
      <w:marRight w:val="0"/>
      <w:marTop w:val="0"/>
      <w:marBottom w:val="0"/>
      <w:divBdr>
        <w:top w:val="none" w:sz="0" w:space="0" w:color="auto"/>
        <w:left w:val="none" w:sz="0" w:space="0" w:color="auto"/>
        <w:bottom w:val="none" w:sz="0" w:space="0" w:color="auto"/>
        <w:right w:val="none" w:sz="0" w:space="0" w:color="auto"/>
      </w:divBdr>
    </w:div>
    <w:div w:id="1647274272">
      <w:bodyDiv w:val="1"/>
      <w:marLeft w:val="0"/>
      <w:marRight w:val="0"/>
      <w:marTop w:val="0"/>
      <w:marBottom w:val="0"/>
      <w:divBdr>
        <w:top w:val="none" w:sz="0" w:space="0" w:color="auto"/>
        <w:left w:val="none" w:sz="0" w:space="0" w:color="auto"/>
        <w:bottom w:val="none" w:sz="0" w:space="0" w:color="auto"/>
        <w:right w:val="none" w:sz="0" w:space="0" w:color="auto"/>
      </w:divBdr>
    </w:div>
    <w:div w:id="1648901515">
      <w:bodyDiv w:val="1"/>
      <w:marLeft w:val="0"/>
      <w:marRight w:val="0"/>
      <w:marTop w:val="0"/>
      <w:marBottom w:val="0"/>
      <w:divBdr>
        <w:top w:val="none" w:sz="0" w:space="0" w:color="auto"/>
        <w:left w:val="none" w:sz="0" w:space="0" w:color="auto"/>
        <w:bottom w:val="none" w:sz="0" w:space="0" w:color="auto"/>
        <w:right w:val="none" w:sz="0" w:space="0" w:color="auto"/>
      </w:divBdr>
    </w:div>
    <w:div w:id="1744136301">
      <w:bodyDiv w:val="1"/>
      <w:marLeft w:val="0"/>
      <w:marRight w:val="0"/>
      <w:marTop w:val="0"/>
      <w:marBottom w:val="0"/>
      <w:divBdr>
        <w:top w:val="none" w:sz="0" w:space="0" w:color="auto"/>
        <w:left w:val="none" w:sz="0" w:space="0" w:color="auto"/>
        <w:bottom w:val="none" w:sz="0" w:space="0" w:color="auto"/>
        <w:right w:val="none" w:sz="0" w:space="0" w:color="auto"/>
      </w:divBdr>
    </w:div>
    <w:div w:id="1798450259">
      <w:bodyDiv w:val="1"/>
      <w:marLeft w:val="0"/>
      <w:marRight w:val="0"/>
      <w:marTop w:val="0"/>
      <w:marBottom w:val="0"/>
      <w:divBdr>
        <w:top w:val="none" w:sz="0" w:space="0" w:color="auto"/>
        <w:left w:val="none" w:sz="0" w:space="0" w:color="auto"/>
        <w:bottom w:val="none" w:sz="0" w:space="0" w:color="auto"/>
        <w:right w:val="none" w:sz="0" w:space="0" w:color="auto"/>
      </w:divBdr>
    </w:div>
    <w:div w:id="1889993464">
      <w:bodyDiv w:val="1"/>
      <w:marLeft w:val="0"/>
      <w:marRight w:val="0"/>
      <w:marTop w:val="0"/>
      <w:marBottom w:val="0"/>
      <w:divBdr>
        <w:top w:val="none" w:sz="0" w:space="0" w:color="auto"/>
        <w:left w:val="none" w:sz="0" w:space="0" w:color="auto"/>
        <w:bottom w:val="none" w:sz="0" w:space="0" w:color="auto"/>
        <w:right w:val="none" w:sz="0" w:space="0" w:color="auto"/>
      </w:divBdr>
    </w:div>
    <w:div w:id="1913158097">
      <w:bodyDiv w:val="1"/>
      <w:marLeft w:val="0"/>
      <w:marRight w:val="0"/>
      <w:marTop w:val="0"/>
      <w:marBottom w:val="0"/>
      <w:divBdr>
        <w:top w:val="none" w:sz="0" w:space="0" w:color="auto"/>
        <w:left w:val="none" w:sz="0" w:space="0" w:color="auto"/>
        <w:bottom w:val="none" w:sz="0" w:space="0" w:color="auto"/>
        <w:right w:val="none" w:sz="0" w:space="0" w:color="auto"/>
      </w:divBdr>
      <w:divsChild>
        <w:div w:id="1062291991">
          <w:marLeft w:val="0"/>
          <w:marRight w:val="0"/>
          <w:marTop w:val="0"/>
          <w:marBottom w:val="0"/>
          <w:divBdr>
            <w:top w:val="none" w:sz="0" w:space="0" w:color="auto"/>
            <w:left w:val="none" w:sz="0" w:space="0" w:color="auto"/>
            <w:bottom w:val="none" w:sz="0" w:space="0" w:color="auto"/>
            <w:right w:val="none" w:sz="0" w:space="0" w:color="auto"/>
          </w:divBdr>
        </w:div>
        <w:div w:id="1880504809">
          <w:marLeft w:val="0"/>
          <w:marRight w:val="0"/>
          <w:marTop w:val="0"/>
          <w:marBottom w:val="0"/>
          <w:divBdr>
            <w:top w:val="none" w:sz="0" w:space="0" w:color="auto"/>
            <w:left w:val="none" w:sz="0" w:space="0" w:color="auto"/>
            <w:bottom w:val="none" w:sz="0" w:space="0" w:color="auto"/>
            <w:right w:val="none" w:sz="0" w:space="0" w:color="auto"/>
          </w:divBdr>
        </w:div>
        <w:div w:id="885604453">
          <w:marLeft w:val="0"/>
          <w:marRight w:val="0"/>
          <w:marTop w:val="0"/>
          <w:marBottom w:val="0"/>
          <w:divBdr>
            <w:top w:val="none" w:sz="0" w:space="0" w:color="auto"/>
            <w:left w:val="none" w:sz="0" w:space="0" w:color="auto"/>
            <w:bottom w:val="none" w:sz="0" w:space="0" w:color="auto"/>
            <w:right w:val="none" w:sz="0" w:space="0" w:color="auto"/>
          </w:divBdr>
        </w:div>
        <w:div w:id="122694703">
          <w:marLeft w:val="0"/>
          <w:marRight w:val="0"/>
          <w:marTop w:val="0"/>
          <w:marBottom w:val="0"/>
          <w:divBdr>
            <w:top w:val="none" w:sz="0" w:space="0" w:color="auto"/>
            <w:left w:val="none" w:sz="0" w:space="0" w:color="auto"/>
            <w:bottom w:val="none" w:sz="0" w:space="0" w:color="auto"/>
            <w:right w:val="none" w:sz="0" w:space="0" w:color="auto"/>
          </w:divBdr>
        </w:div>
        <w:div w:id="582957269">
          <w:marLeft w:val="0"/>
          <w:marRight w:val="0"/>
          <w:marTop w:val="0"/>
          <w:marBottom w:val="0"/>
          <w:divBdr>
            <w:top w:val="none" w:sz="0" w:space="0" w:color="auto"/>
            <w:left w:val="none" w:sz="0" w:space="0" w:color="auto"/>
            <w:bottom w:val="none" w:sz="0" w:space="0" w:color="auto"/>
            <w:right w:val="none" w:sz="0" w:space="0" w:color="auto"/>
          </w:divBdr>
        </w:div>
        <w:div w:id="1450540609">
          <w:marLeft w:val="0"/>
          <w:marRight w:val="0"/>
          <w:marTop w:val="0"/>
          <w:marBottom w:val="0"/>
          <w:divBdr>
            <w:top w:val="none" w:sz="0" w:space="0" w:color="auto"/>
            <w:left w:val="none" w:sz="0" w:space="0" w:color="auto"/>
            <w:bottom w:val="none" w:sz="0" w:space="0" w:color="auto"/>
            <w:right w:val="none" w:sz="0" w:space="0" w:color="auto"/>
          </w:divBdr>
        </w:div>
        <w:div w:id="564687798">
          <w:marLeft w:val="0"/>
          <w:marRight w:val="0"/>
          <w:marTop w:val="0"/>
          <w:marBottom w:val="0"/>
          <w:divBdr>
            <w:top w:val="none" w:sz="0" w:space="0" w:color="auto"/>
            <w:left w:val="none" w:sz="0" w:space="0" w:color="auto"/>
            <w:bottom w:val="none" w:sz="0" w:space="0" w:color="auto"/>
            <w:right w:val="none" w:sz="0" w:space="0" w:color="auto"/>
          </w:divBdr>
        </w:div>
        <w:div w:id="772281096">
          <w:marLeft w:val="0"/>
          <w:marRight w:val="0"/>
          <w:marTop w:val="0"/>
          <w:marBottom w:val="0"/>
          <w:divBdr>
            <w:top w:val="none" w:sz="0" w:space="0" w:color="auto"/>
            <w:left w:val="none" w:sz="0" w:space="0" w:color="auto"/>
            <w:bottom w:val="none" w:sz="0" w:space="0" w:color="auto"/>
            <w:right w:val="none" w:sz="0" w:space="0" w:color="auto"/>
          </w:divBdr>
        </w:div>
        <w:div w:id="946812318">
          <w:marLeft w:val="0"/>
          <w:marRight w:val="0"/>
          <w:marTop w:val="0"/>
          <w:marBottom w:val="0"/>
          <w:divBdr>
            <w:top w:val="none" w:sz="0" w:space="0" w:color="auto"/>
            <w:left w:val="none" w:sz="0" w:space="0" w:color="auto"/>
            <w:bottom w:val="none" w:sz="0" w:space="0" w:color="auto"/>
            <w:right w:val="none" w:sz="0" w:space="0" w:color="auto"/>
          </w:divBdr>
        </w:div>
        <w:div w:id="2081635660">
          <w:marLeft w:val="0"/>
          <w:marRight w:val="0"/>
          <w:marTop w:val="0"/>
          <w:marBottom w:val="0"/>
          <w:divBdr>
            <w:top w:val="none" w:sz="0" w:space="0" w:color="auto"/>
            <w:left w:val="none" w:sz="0" w:space="0" w:color="auto"/>
            <w:bottom w:val="none" w:sz="0" w:space="0" w:color="auto"/>
            <w:right w:val="none" w:sz="0" w:space="0" w:color="auto"/>
          </w:divBdr>
        </w:div>
        <w:div w:id="688455803">
          <w:marLeft w:val="0"/>
          <w:marRight w:val="0"/>
          <w:marTop w:val="0"/>
          <w:marBottom w:val="0"/>
          <w:divBdr>
            <w:top w:val="none" w:sz="0" w:space="0" w:color="auto"/>
            <w:left w:val="none" w:sz="0" w:space="0" w:color="auto"/>
            <w:bottom w:val="none" w:sz="0" w:space="0" w:color="auto"/>
            <w:right w:val="none" w:sz="0" w:space="0" w:color="auto"/>
          </w:divBdr>
        </w:div>
        <w:div w:id="1860700366">
          <w:marLeft w:val="0"/>
          <w:marRight w:val="0"/>
          <w:marTop w:val="0"/>
          <w:marBottom w:val="0"/>
          <w:divBdr>
            <w:top w:val="none" w:sz="0" w:space="0" w:color="auto"/>
            <w:left w:val="none" w:sz="0" w:space="0" w:color="auto"/>
            <w:bottom w:val="none" w:sz="0" w:space="0" w:color="auto"/>
            <w:right w:val="none" w:sz="0" w:space="0" w:color="auto"/>
          </w:divBdr>
        </w:div>
        <w:div w:id="11164098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i.apellis.com/files/PI_SYFOVRE.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777</Words>
  <Characters>4430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Hogg (Entree Health)</dc:creator>
  <cp:keywords/>
  <dc:description/>
  <cp:lastModifiedBy>Haein Sung (Entree Health)</cp:lastModifiedBy>
  <cp:revision>3</cp:revision>
  <cp:lastPrinted>2022-09-13T17:25:00Z</cp:lastPrinted>
  <dcterms:created xsi:type="dcterms:W3CDTF">2023-02-22T19:54:00Z</dcterms:created>
  <dcterms:modified xsi:type="dcterms:W3CDTF">2023-02-22T19:56:00Z</dcterms:modified>
</cp:coreProperties>
</file>